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2E" w:rsidRPr="00574EAC" w:rsidRDefault="0024302E" w:rsidP="0024302E">
      <w:pPr>
        <w:spacing w:after="0" w:line="240" w:lineRule="auto"/>
        <w:jc w:val="center"/>
        <w:rPr>
          <w:b/>
          <w:bCs/>
        </w:rPr>
      </w:pPr>
      <w:r w:rsidRPr="00574EAC">
        <w:rPr>
          <w:b/>
          <w:bCs/>
        </w:rPr>
        <w:t>THAM LUẬN</w:t>
      </w:r>
    </w:p>
    <w:p w:rsidR="00F94387" w:rsidRPr="00574EAC" w:rsidRDefault="0002165D" w:rsidP="00F94387">
      <w:pPr>
        <w:spacing w:after="0" w:line="240" w:lineRule="auto"/>
        <w:jc w:val="center"/>
        <w:rPr>
          <w:b/>
          <w:bCs/>
        </w:rPr>
      </w:pPr>
      <w:r w:rsidRPr="00574EAC">
        <w:rPr>
          <w:b/>
          <w:bCs/>
        </w:rPr>
        <w:t xml:space="preserve">Thực hiện </w:t>
      </w:r>
      <w:r w:rsidR="0024302E" w:rsidRPr="00574EAC">
        <w:rPr>
          <w:b/>
          <w:bCs/>
        </w:rPr>
        <w:t xml:space="preserve">chính sách </w:t>
      </w:r>
      <w:r w:rsidRPr="00574EAC">
        <w:rPr>
          <w:b/>
          <w:bCs/>
        </w:rPr>
        <w:t xml:space="preserve">trợ giúp </w:t>
      </w:r>
      <w:r w:rsidR="0024302E" w:rsidRPr="00574EAC">
        <w:rPr>
          <w:b/>
          <w:bCs/>
        </w:rPr>
        <w:t xml:space="preserve">xã hội </w:t>
      </w:r>
      <w:r w:rsidRPr="00574EAC">
        <w:rPr>
          <w:b/>
          <w:bCs/>
        </w:rPr>
        <w:t xml:space="preserve">và thanh toán </w:t>
      </w:r>
      <w:r w:rsidR="0024302E" w:rsidRPr="00574EAC">
        <w:rPr>
          <w:b/>
          <w:bCs/>
        </w:rPr>
        <w:t xml:space="preserve">không dùng tiền mặt </w:t>
      </w:r>
    </w:p>
    <w:p w:rsidR="0024302E" w:rsidRPr="00574EAC" w:rsidRDefault="0024302E" w:rsidP="00F94387">
      <w:pPr>
        <w:spacing w:after="0" w:line="240" w:lineRule="auto"/>
        <w:jc w:val="center"/>
        <w:rPr>
          <w:b/>
          <w:bCs/>
        </w:rPr>
      </w:pPr>
      <w:r w:rsidRPr="00574EAC">
        <w:rPr>
          <w:b/>
          <w:bCs/>
        </w:rPr>
        <w:t>cho đối tượ</w:t>
      </w:r>
      <w:r w:rsidR="0002165D" w:rsidRPr="00574EAC">
        <w:rPr>
          <w:b/>
          <w:bCs/>
        </w:rPr>
        <w:t>ng bảo trợ</w:t>
      </w:r>
      <w:r w:rsidRPr="00574EAC">
        <w:rPr>
          <w:b/>
          <w:bCs/>
        </w:rPr>
        <w:t xml:space="preserve"> xã hội</w:t>
      </w:r>
      <w:r w:rsidR="00EC129A" w:rsidRPr="00574EAC">
        <w:rPr>
          <w:b/>
          <w:bCs/>
        </w:rPr>
        <w:t xml:space="preserve"> trên địa bàn huyện Điện Biên</w:t>
      </w:r>
    </w:p>
    <w:p w:rsidR="00EC129A" w:rsidRPr="00574EAC" w:rsidRDefault="00710F75" w:rsidP="0024302E">
      <w:pPr>
        <w:spacing w:after="0" w:line="240" w:lineRule="auto"/>
        <w:jc w:val="center"/>
        <w:rPr>
          <w:b/>
          <w:bCs/>
        </w:rPr>
      </w:pPr>
      <w:r w:rsidRPr="00574EAC">
        <w:rPr>
          <w:b/>
          <w:bCs/>
          <w:noProof/>
        </w:rPr>
        <w:pict>
          <v:line id="Straight Connector 1" o:spid="_x0000_s1026" style="position:absolute;left:0;text-align:left;flip:y;z-index:251659264;visibility:visible;mso-width-relative:margin;mso-height-relative:margin" from="192.45pt,7.1pt" to="272.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" strokecolor="black [3200]" strokeweight=".5pt">
            <v:stroke joinstyle="miter"/>
          </v:line>
        </w:pict>
      </w:r>
    </w:p>
    <w:p w:rsidR="0024302E" w:rsidRPr="00574EAC" w:rsidRDefault="0024302E" w:rsidP="0024302E">
      <w:pPr>
        <w:spacing w:after="0" w:line="240" w:lineRule="auto"/>
        <w:jc w:val="center"/>
        <w:rPr>
          <w:b/>
          <w:bCs/>
        </w:rPr>
      </w:pPr>
    </w:p>
    <w:p w:rsidR="0002165D" w:rsidRPr="00574EAC" w:rsidRDefault="0024302E" w:rsidP="00F94155">
      <w:pPr>
        <w:spacing w:after="0" w:line="240" w:lineRule="auto"/>
        <w:ind w:firstLine="567"/>
        <w:jc w:val="both"/>
        <w:rPr>
          <w:i/>
        </w:rPr>
      </w:pPr>
      <w:r w:rsidRPr="00574EAC">
        <w:rPr>
          <w:i/>
        </w:rPr>
        <w:t>Kính thưa: ……………………………………………………………………;</w:t>
      </w:r>
    </w:p>
    <w:p w:rsidR="0024302E" w:rsidRPr="00574EAC" w:rsidRDefault="0024302E" w:rsidP="00145439">
      <w:pPr>
        <w:spacing w:after="0" w:line="240" w:lineRule="auto"/>
        <w:ind w:firstLine="567"/>
        <w:jc w:val="both"/>
        <w:rPr>
          <w:i/>
        </w:rPr>
      </w:pPr>
      <w:r w:rsidRPr="00574EAC">
        <w:rPr>
          <w:i/>
        </w:rPr>
        <w:t xml:space="preserve"> Kính thưa: Các vị đại biểu, thưa toàn thể hội nghị. </w:t>
      </w:r>
    </w:p>
    <w:p w:rsidR="0024302E" w:rsidRPr="00574EAC" w:rsidRDefault="0024302E" w:rsidP="00145439">
      <w:pPr>
        <w:spacing w:before="120" w:after="120" w:line="240" w:lineRule="auto"/>
        <w:ind w:firstLine="567"/>
        <w:jc w:val="both"/>
      </w:pPr>
      <w:r w:rsidRPr="00574EAC">
        <w:t xml:space="preserve">Trước hết tôi nhất trí cao với Báo cáo sơ kết công tác Lao động NCC và XH năm 2023 và phương hướng nhiệm vụ năm 2024 do ban tổ chức Hội nghị vừa trình bày. Thay mặt Phòng Lao động Thương binh và Xã hội huyện Điện Biên, tôi xin báo cáo tham luận về </w:t>
      </w:r>
      <w:r w:rsidR="008169A3" w:rsidRPr="00574EAC">
        <w:t>“</w:t>
      </w:r>
      <w:r w:rsidR="0002165D" w:rsidRPr="00574EAC">
        <w:t>Thực hiện chính sách trợ giúp</w:t>
      </w:r>
      <w:r w:rsidRPr="00574EAC">
        <w:t xml:space="preserve"> xã hội</w:t>
      </w:r>
      <w:r w:rsidR="0002165D" w:rsidRPr="00574EAC">
        <w:t xml:space="preserve"> và thanh toán</w:t>
      </w:r>
      <w:r w:rsidRPr="00574EAC">
        <w:t xml:space="preserve"> không dùng tiền mặt cho đối tượng </w:t>
      </w:r>
      <w:r w:rsidR="0002165D" w:rsidRPr="00574EAC">
        <w:t xml:space="preserve">Bảo trợ </w:t>
      </w:r>
      <w:r w:rsidRPr="00574EAC">
        <w:t>xã hội</w:t>
      </w:r>
      <w:r w:rsidR="008169A3" w:rsidRPr="00574EAC">
        <w:t>”</w:t>
      </w:r>
      <w:r w:rsidRPr="00574EAC">
        <w:t xml:space="preserve">, lời đầu tiên cho phép tôi được gửi tới các vị Đại biểu lời chúc sức khỏe, chúc hội nghị thành công tốt đẹp. </w:t>
      </w:r>
    </w:p>
    <w:p w:rsidR="0005583E" w:rsidRPr="00574EAC" w:rsidRDefault="0024302E" w:rsidP="00145439">
      <w:pPr>
        <w:spacing w:before="120" w:after="120" w:line="240" w:lineRule="auto"/>
        <w:ind w:firstLine="567"/>
        <w:jc w:val="both"/>
      </w:pPr>
      <w:r w:rsidRPr="00574EAC">
        <w:t>Trong những năm qua, công tác đảm bảo an sinh xã hộ</w:t>
      </w:r>
      <w:r w:rsidR="0002165D" w:rsidRPr="00574EAC">
        <w:t>i</w:t>
      </w:r>
      <w:r w:rsidRPr="00574EAC">
        <w:t xml:space="preserve"> luôn được Đảng và nhà nước ta xác định là một nhiệm vụ trọng tâm trong công cuộc đổi mới và xây dựng đất nước; là nhiệm vụ thường xuyên, quan trọng của Đảng, Nhà nước, của cả hệ thống chính trị và toàn xã hộ</w:t>
      </w:r>
      <w:r w:rsidR="0002165D" w:rsidRPr="00574EAC">
        <w:t>i</w:t>
      </w:r>
      <w:r w:rsidRPr="00574EAC">
        <w:t xml:space="preserve">. Các chế độ chính sách đối với người cao tuổi, người khuyết tật, trẻ em có hoàn cảnh đặc biệt... được giải quyết kịp thời, hiệu quả, góp phần thúc đẩy kinh tế phát triển, tỷ lệ hộ nghèo giảm, chất lượng cuộc sống của nhân dân được nâng lên rõ rệt. </w:t>
      </w:r>
    </w:p>
    <w:p w:rsidR="0005583E" w:rsidRPr="00574EAC" w:rsidRDefault="0005583E" w:rsidP="00145439">
      <w:pPr>
        <w:spacing w:before="120" w:after="120" w:line="240" w:lineRule="auto"/>
        <w:ind w:firstLine="567"/>
        <w:jc w:val="both"/>
        <w:rPr>
          <w:b/>
        </w:rPr>
      </w:pPr>
      <w:r w:rsidRPr="00574EAC">
        <w:rPr>
          <w:b/>
        </w:rPr>
        <w:t xml:space="preserve">Đối với việc thực hiện chính sách trợ giúp xã hội: </w:t>
      </w:r>
      <w:r w:rsidRPr="00574EAC">
        <w:rPr>
          <w:szCs w:val="28"/>
        </w:rPr>
        <w:t xml:space="preserve">Phòng Lao động </w:t>
      </w:r>
      <w:r w:rsidR="008169A3" w:rsidRPr="00574EAC">
        <w:rPr>
          <w:szCs w:val="28"/>
        </w:rPr>
        <w:t>-</w:t>
      </w:r>
      <w:r w:rsidRPr="00574EAC">
        <w:rPr>
          <w:szCs w:val="28"/>
        </w:rPr>
        <w:t xml:space="preserve"> TB&amp;XH huyện đã phối hợp với Ban đại diện </w:t>
      </w:r>
      <w:r w:rsidRPr="00574EAC">
        <w:rPr>
          <w:szCs w:val="28"/>
          <w:lang w:val="vi-VN"/>
        </w:rPr>
        <w:t xml:space="preserve">Hội </w:t>
      </w:r>
      <w:r w:rsidRPr="00574EAC">
        <w:rPr>
          <w:szCs w:val="28"/>
        </w:rPr>
        <w:t xml:space="preserve">người cao tuổi huyện và UBND các xã tổ chức </w:t>
      </w:r>
      <w:r w:rsidRPr="00574EAC">
        <w:rPr>
          <w:szCs w:val="28"/>
          <w:lang w:val="vi-VN"/>
        </w:rPr>
        <w:t>rà soát, thẩm định</w:t>
      </w:r>
      <w:r w:rsidRPr="00574EAC">
        <w:rPr>
          <w:szCs w:val="28"/>
        </w:rPr>
        <w:t>, trình UBND huyện ban hành quyết định hưởng, điều chỉnh trợ cấp trợ cấp</w:t>
      </w:r>
      <w:r w:rsidRPr="00574EAC">
        <w:rPr>
          <w:szCs w:val="28"/>
          <w:lang w:val="vi-VN"/>
        </w:rPr>
        <w:t xml:space="preserve"> xã hội</w:t>
      </w:r>
      <w:r w:rsidRPr="00574EAC">
        <w:rPr>
          <w:szCs w:val="28"/>
        </w:rPr>
        <w:t xml:space="preserve"> hàng tháng cho980 đối tượng BTXH; </w:t>
      </w:r>
      <w:r w:rsidRPr="00574EAC">
        <w:rPr>
          <w:szCs w:val="28"/>
          <w:lang w:val="vi-VN"/>
        </w:rPr>
        <w:t>Quyết định dừng trợ cấp</w:t>
      </w:r>
      <w:r w:rsidRPr="00574EAC">
        <w:rPr>
          <w:szCs w:val="28"/>
        </w:rPr>
        <w:t xml:space="preserve"> xã hội hàng tháng của610</w:t>
      </w:r>
      <w:r w:rsidRPr="00574EAC">
        <w:rPr>
          <w:szCs w:val="28"/>
          <w:lang w:val="vi-VN"/>
        </w:rPr>
        <w:t xml:space="preserve"> đối tượng BTXH</w:t>
      </w:r>
      <w:r w:rsidR="00DB3193" w:rsidRPr="00574EAC">
        <w:rPr>
          <w:szCs w:val="28"/>
        </w:rPr>
        <w:t>;</w:t>
      </w:r>
      <w:r w:rsidRPr="00574EAC">
        <w:rPr>
          <w:szCs w:val="28"/>
        </w:rPr>
        <w:t>Quyết định Chúc thọ mừng thọ cho1.018 người cao tuổi, số tiền 561.600.000 đồng. Phối hợp với BHXH tổ chức cấp phát thẻ BHYT năm 20</w:t>
      </w:r>
      <w:r w:rsidRPr="00574EAC">
        <w:rPr>
          <w:szCs w:val="28"/>
          <w:lang w:val="vi-VN"/>
        </w:rPr>
        <w:t>2</w:t>
      </w:r>
      <w:r w:rsidRPr="00574EAC">
        <w:rPr>
          <w:szCs w:val="28"/>
        </w:rPr>
        <w:t xml:space="preserve">2 cho </w:t>
      </w:r>
      <w:r w:rsidRPr="00574EAC">
        <w:rPr>
          <w:szCs w:val="28"/>
          <w:lang w:val="vi-VN"/>
        </w:rPr>
        <w:t xml:space="preserve">các </w:t>
      </w:r>
      <w:r w:rsidRPr="00574EAC">
        <w:rPr>
          <w:szCs w:val="28"/>
        </w:rPr>
        <w:t xml:space="preserve">đối tượng người cao tuổi, người </w:t>
      </w:r>
      <w:r w:rsidRPr="00574EAC">
        <w:rPr>
          <w:szCs w:val="28"/>
          <w:lang w:val="vi-VN"/>
        </w:rPr>
        <w:t>khuyết tật</w:t>
      </w:r>
      <w:r w:rsidRPr="00574EAC">
        <w:rPr>
          <w:szCs w:val="28"/>
        </w:rPr>
        <w:t>, trẻ em mồ côi, người bị nhiễm HIV/AIDS.</w:t>
      </w:r>
      <w:r w:rsidRPr="00574EAC">
        <w:rPr>
          <w:bCs/>
          <w:szCs w:val="28"/>
        </w:rPr>
        <w:t>Thăm hỏi tặng 4.780 xuất quà, trị giá 2.320,5 triệu đồng cho các đối tượng thuộc hộ nghèo, đối tượng bảo trợ xã hội, trẻ em. Phối hợp với các cơ quan, đơn vị đưa 02 đối tượng tâm thần đặc biệt nặng đi điều trị, phục hồi chức năng tại Trung tâm Điều trị và nuôi dưỡng phục hồi chức năng bệnh tâm thần Sơn La.</w:t>
      </w:r>
    </w:p>
    <w:p w:rsidR="004D0F5C" w:rsidRPr="00574EAC" w:rsidRDefault="0024302E" w:rsidP="00145439">
      <w:pPr>
        <w:spacing w:before="120" w:after="120" w:line="240" w:lineRule="auto"/>
        <w:ind w:firstLine="567"/>
        <w:jc w:val="both"/>
        <w:rPr>
          <w:spacing w:val="-2"/>
        </w:rPr>
      </w:pPr>
      <w:r w:rsidRPr="00574EAC">
        <w:rPr>
          <w:spacing w:val="-2"/>
        </w:rPr>
        <w:t>Hiện nay, huyện Đ</w:t>
      </w:r>
      <w:r w:rsidR="00205F31" w:rsidRPr="00574EAC">
        <w:rPr>
          <w:spacing w:val="-2"/>
        </w:rPr>
        <w:t>iện Biên</w:t>
      </w:r>
      <w:r w:rsidRPr="00574EAC">
        <w:rPr>
          <w:spacing w:val="-2"/>
        </w:rPr>
        <w:t xml:space="preserve"> có hơn </w:t>
      </w:r>
      <w:r w:rsidR="004D0F5C" w:rsidRPr="00574EAC">
        <w:rPr>
          <w:spacing w:val="-2"/>
        </w:rPr>
        <w:t>4.298</w:t>
      </w:r>
      <w:r w:rsidRPr="00574EAC">
        <w:rPr>
          <w:spacing w:val="-2"/>
        </w:rPr>
        <w:t xml:space="preserve"> đối tượng bảo trợ xã hội hưởng trợ cấp xã hội hàng tháng với kinh phí chi trả trợ cấp hàng tháng trên </w:t>
      </w:r>
      <w:r w:rsidR="00DB3193" w:rsidRPr="00574EAC">
        <w:rPr>
          <w:spacing w:val="-2"/>
        </w:rPr>
        <w:t>2,2</w:t>
      </w:r>
      <w:r w:rsidRPr="00574EAC">
        <w:rPr>
          <w:spacing w:val="-2"/>
        </w:rPr>
        <w:t xml:space="preserve"> tỷ đồng mỗi tháng</w:t>
      </w:r>
      <w:r w:rsidR="00DB3193" w:rsidRPr="00574EAC">
        <w:rPr>
          <w:spacing w:val="-2"/>
        </w:rPr>
        <w:t xml:space="preserve">; Tổng kinh phí chi trả trợ cấp xã hội  trên 25,86 tỷ đồng, </w:t>
      </w:r>
      <w:r w:rsidR="00DB3193" w:rsidRPr="00574EAC">
        <w:rPr>
          <w:szCs w:val="28"/>
          <w:lang w:val="vi-VN"/>
        </w:rPr>
        <w:t xml:space="preserve">hỗ trợ chi phí mai táng cho </w:t>
      </w:r>
      <w:r w:rsidR="00DB3193" w:rsidRPr="00574EAC">
        <w:rPr>
          <w:szCs w:val="28"/>
        </w:rPr>
        <w:t>143người</w:t>
      </w:r>
      <w:r w:rsidR="00DB3193" w:rsidRPr="00574EAC">
        <w:rPr>
          <w:szCs w:val="28"/>
          <w:lang w:val="vi-VN"/>
        </w:rPr>
        <w:t xml:space="preserve"> là thân nhân</w:t>
      </w:r>
      <w:r w:rsidR="00DB3193" w:rsidRPr="00574EAC">
        <w:rPr>
          <w:szCs w:val="28"/>
        </w:rPr>
        <w:t xml:space="preserve"> của</w:t>
      </w:r>
      <w:r w:rsidR="00DB3193" w:rsidRPr="00574EAC">
        <w:rPr>
          <w:szCs w:val="28"/>
          <w:lang w:val="vi-VN"/>
        </w:rPr>
        <w:t xml:space="preserve"> đối tượng BTXH</w:t>
      </w:r>
      <w:r w:rsidR="00DB3193" w:rsidRPr="00574EAC">
        <w:rPr>
          <w:szCs w:val="28"/>
        </w:rPr>
        <w:t>, kinh phí 1,029 tỷ đồng, Trợ</w:t>
      </w:r>
      <w:r w:rsidR="00B24625" w:rsidRPr="00574EAC">
        <w:rPr>
          <w:szCs w:val="28"/>
        </w:rPr>
        <w:t xml:space="preserve">  cấp</w:t>
      </w:r>
      <w:r w:rsidR="00DB3193" w:rsidRPr="00574EAC">
        <w:rPr>
          <w:szCs w:val="28"/>
        </w:rPr>
        <w:t xml:space="preserve"> khó khăn đột xuất  trên 151,3 triệu đồng</w:t>
      </w:r>
      <w:r w:rsidRPr="00574EAC">
        <w:rPr>
          <w:spacing w:val="-2"/>
        </w:rPr>
        <w:t>. Trước đây việc chi trả trợ cấp được thực hiện bằng hình thức chi tiền mặt thông qua đơn vị dịch vụ Bưu điện. Hàng tháng cơ quan bưu điện chi trả vào thời gian quy định từ ngày 1</w:t>
      </w:r>
      <w:r w:rsidR="004D0F5C" w:rsidRPr="00574EAC">
        <w:rPr>
          <w:spacing w:val="-2"/>
        </w:rPr>
        <w:t>0</w:t>
      </w:r>
      <w:r w:rsidRPr="00574EAC">
        <w:rPr>
          <w:spacing w:val="-2"/>
        </w:rPr>
        <w:t>-1</w:t>
      </w:r>
      <w:r w:rsidR="004D0F5C" w:rsidRPr="00574EAC">
        <w:rPr>
          <w:spacing w:val="-2"/>
        </w:rPr>
        <w:t>5</w:t>
      </w:r>
      <w:r w:rsidRPr="00574EAC">
        <w:rPr>
          <w:spacing w:val="-2"/>
        </w:rPr>
        <w:t xml:space="preserve"> hàng tháng, Tuy nhiên công tác chi trả bằng tiền mặt còn gặp phải khó khăn: thời gian chi trả ngắn, một số đối tượng già yếu, là người khuyết tật, hoặc nhiều lý do bận </w:t>
      </w:r>
      <w:r w:rsidRPr="00574EAC">
        <w:rPr>
          <w:spacing w:val="-2"/>
        </w:rPr>
        <w:lastRenderedPageBreak/>
        <w:t xml:space="preserve">chưa lên nhận trợ cấp ngay được dẫn đến tình trạng tồn kinh phí trợ cấp phải chuyển tháng sau. Thủ tục ủy quyền, lĩnh thay trợ cấp còn rườm rà, gây khó khăn cho đối tượng và trong công tác chi trả, khó khăn trong việc thanh quyết toán cũng như ảnh hưởng đến cuộc sống, chi tiêu hằng ngày của người dân. </w:t>
      </w:r>
    </w:p>
    <w:p w:rsidR="00A25ACD" w:rsidRPr="00574EAC" w:rsidRDefault="0005583E" w:rsidP="00145439">
      <w:pPr>
        <w:spacing w:before="120" w:after="120" w:line="240" w:lineRule="auto"/>
        <w:ind w:firstLine="567"/>
        <w:jc w:val="both"/>
      </w:pPr>
      <w:r w:rsidRPr="00574EAC">
        <w:rPr>
          <w:b/>
        </w:rPr>
        <w:t>Việc t</w:t>
      </w:r>
      <w:r w:rsidR="0024302E" w:rsidRPr="00574EAC">
        <w:rPr>
          <w:b/>
        </w:rPr>
        <w:t xml:space="preserve">hực hiện </w:t>
      </w:r>
      <w:r w:rsidRPr="00574EAC">
        <w:rPr>
          <w:b/>
        </w:rPr>
        <w:t>thanh toán không dùng tiền mặt cho đối tượng Bảo trợ xã hội</w:t>
      </w:r>
      <w:r w:rsidRPr="00574EAC">
        <w:t xml:space="preserve">: Thực hiện </w:t>
      </w:r>
      <w:r w:rsidR="0024302E" w:rsidRPr="00574EAC">
        <w:t xml:space="preserve">Quyết định số 06/QĐ-TTg của TTCP: Phê duyệt Đề án phát triển ứng dụng dữ liệu về dân cư, định danh và xác thực điện tử phục vụ chuyển đổi số quốc gia giai đoạn 2022 - 2025, tầm nhìn đến năm 2030; </w:t>
      </w:r>
      <w:r w:rsidR="00205F31" w:rsidRPr="00574EAC">
        <w:t>Thực hiện Kế hoạch số 452/KH-UBND ngày 16/2/2023 của UBND tỉnh Điện Biên, về triển khai thực hiện thanh toán không dùng tiền mặt cho các đối tượng BTXH tại cộng đồng và NCC với CM trên địa bàn tỉnh Điện Biên; Ngày 16/3/2023 UBND huyện Điện Biên đã ban hành Kế hoạch số 531/KH-UBND về triển khai thực hiện thanh toán không dùng tiền mặt cho các đối tượng BTXH tại cộng đồng và NCC với CM trên địa bàn  huyện Điện Biên</w:t>
      </w:r>
      <w:r w:rsidR="0024302E" w:rsidRPr="00574EAC">
        <w:t>. Phòng Lao động - TB&amp;XH huyện Đ</w:t>
      </w:r>
      <w:r w:rsidR="004D0F5C" w:rsidRPr="00574EAC">
        <w:t>iện Biên</w:t>
      </w:r>
      <w:r w:rsidR="0024302E" w:rsidRPr="00574EAC">
        <w:t xml:space="preserve"> đã tham mưu cho UBND huyện nhiều văn bản triển khai thực thực hiện việc </w:t>
      </w:r>
      <w:r w:rsidR="00205F31" w:rsidRPr="00574EAC">
        <w:t xml:space="preserve">thanh toán không dùng tiền mặt cho các đối tượng BTXH tại cộng đồng và NCC. </w:t>
      </w:r>
      <w:r w:rsidR="0024302E" w:rsidRPr="00574EAC">
        <w:t>Ngay từ tháng 4/2022, Phòng Lao động - TB&amp;XH huyện Đ</w:t>
      </w:r>
      <w:r w:rsidR="00205F31" w:rsidRPr="00574EAC">
        <w:t>iện Biên</w:t>
      </w:r>
      <w:r w:rsidR="0024302E" w:rsidRPr="00574EAC">
        <w:t xml:space="preserve"> đã triển </w:t>
      </w:r>
      <w:r w:rsidR="00205F31" w:rsidRPr="00574EAC">
        <w:t>phối hợp với UBND</w:t>
      </w:r>
      <w:r w:rsidR="0024302E" w:rsidRPr="00574EAC">
        <w:t>các xãcập nhật cơ sở dữ liệu về các đối tượng được hưởng chính sách an sinh xã hội, kết nối, chia sẻ dữ liệu an sinh xã hội với cơ sở dữ liệu quốc gia về dân cư theo tiến độ của Đề án 06 của Thủ tướng Chính phủ và Kế hoạch của UBND tỉnh. Tham mưu cho UBND huyện chỉ đạo, hướng dẫn các xã quán triệt tuyên truyền người dân và các đối tượng thụ hưởng chính sách ASXH đồng thuận trong quá trình chuyển đổi hình thức chi trả trợ cấp từ tiền mặt sang không dùng tiền mặt. Đối với những công dân đảm bảo sức khỏe, năng lực hành vi dân sự và pháp luật dân sự được mở tài khoản chính chủ; còn các trường hợp đặc biệt, như: đau ốm, khuyết tật không thể đi lại được, đơn vị cung cấp dịch vụ thực hiện mở tài khoản thông qua người giám hộ, người được ủy quyền theo pháp luật.</w:t>
      </w:r>
      <w:r w:rsidR="00ED209F" w:rsidRPr="00574EAC">
        <w:t xml:space="preserve">Phối hợp với Ngân hàng TMCP Công thương Việt nam </w:t>
      </w:r>
      <w:r w:rsidR="008169A3" w:rsidRPr="00574EAC">
        <w:t>-</w:t>
      </w:r>
      <w:r w:rsidR="00ED209F" w:rsidRPr="00574EAC">
        <w:t xml:space="preserve"> Chi nhánh tỉnh Điện Biên, Bưu điện huyện và các đơn vị liên quan đảm bảo các điều kiện cần thiết để đối tượng thụ hưởng chính sách trợ</w:t>
      </w:r>
      <w:r w:rsidR="0002165D" w:rsidRPr="00574EAC">
        <w:t xml:space="preserve"> giúp XH</w:t>
      </w:r>
      <w:r w:rsidR="00ED209F" w:rsidRPr="00574EAC">
        <w:t xml:space="preserve"> thanh toán qua tài khoản có nhu cầu thực hiện rút tiền mặt tại các điểm bưu cục của Bưu điện</w:t>
      </w:r>
      <w:r w:rsidR="00D03CB1" w:rsidRPr="00574EAC">
        <w:t>.</w:t>
      </w:r>
      <w:r w:rsidR="0024302E" w:rsidRPr="00574EAC">
        <w:t>Từ</w:t>
      </w:r>
      <w:r w:rsidR="00DB3193" w:rsidRPr="00574EAC">
        <w:t xml:space="preserve"> tháng 7</w:t>
      </w:r>
      <w:r w:rsidR="0024302E" w:rsidRPr="00574EAC">
        <w:t>/202</w:t>
      </w:r>
      <w:r w:rsidR="00D5797A" w:rsidRPr="00574EAC">
        <w:t>3</w:t>
      </w:r>
      <w:r w:rsidR="0024302E" w:rsidRPr="00574EAC">
        <w:t xml:space="preserve">, huyện đã thực hiện thí điểm chi trả trợ cấp xã hội hàng thángkhông dùng tiền mặt tại xã </w:t>
      </w:r>
      <w:r w:rsidR="00D5797A" w:rsidRPr="00574EAC">
        <w:t>Thanh Xương</w:t>
      </w:r>
      <w:r w:rsidR="00A25ACD" w:rsidRPr="00574EAC">
        <w:t xml:space="preserve"> thành công, huyện Điện Biên tiếp tục triển khai thực hiện chi trả trợ cấp hàng tháng cho các đối tượng hưởng chế độ trợ trợ cấp xã hội hằng tháng Phòng đã tích cực triển khai đồng bộ tạ</w:t>
      </w:r>
      <w:r w:rsidR="00DB3193" w:rsidRPr="00574EAC">
        <w:t>i 17/21 xã</w:t>
      </w:r>
      <w:r w:rsidR="00A25ACD" w:rsidRPr="00574EAC">
        <w:t>, huy động cán bộ công chức củ</w:t>
      </w:r>
      <w:r w:rsidR="0002165D" w:rsidRPr="00574EAC">
        <w:t>a P</w:t>
      </w:r>
      <w:r w:rsidR="00A25ACD" w:rsidRPr="00574EAC">
        <w:t>hòng phối hợp với cán bộ ngân hàng, bưu điện và các đoàn thể của xã</w:t>
      </w:r>
      <w:r w:rsidR="0024302E" w:rsidRPr="00574EAC">
        <w:t xml:space="preserve">. </w:t>
      </w:r>
      <w:r w:rsidR="00D5797A" w:rsidRPr="00574EAC">
        <w:t>Nhờ sự quan tâm, vào cuộc quyết liệt của các cấp chính quyền từ huyện đến cơ sở và sự đồng thuận của đối tượng, người dân về chuyển đổi phương thức chi trả bằng tiền mặt sang phương thức không dùng tiền mặt, đến nay trên địa bàn huyện Đ</w:t>
      </w:r>
      <w:r w:rsidR="00FA0069" w:rsidRPr="00574EAC">
        <w:t>iện Biên</w:t>
      </w:r>
      <w:r w:rsidR="00D5797A" w:rsidRPr="00574EAC">
        <w:t xml:space="preserve"> đã thực hiện</w:t>
      </w:r>
      <w:r w:rsidR="002D21AD" w:rsidRPr="00574EAC">
        <w:t xml:space="preserve"> </w:t>
      </w:r>
      <w:r w:rsidR="00FA0069" w:rsidRPr="00574EAC">
        <w:t>mở tài khoả</w:t>
      </w:r>
      <w:r w:rsidR="001A5436" w:rsidRPr="00574EAC">
        <w:t>n cho 3.811/4.648</w:t>
      </w:r>
      <w:r w:rsidR="00FA0069" w:rsidRPr="00574EAC">
        <w:t xml:space="preserve"> đối tượng đạ</w:t>
      </w:r>
      <w:r w:rsidR="001A5436" w:rsidRPr="00574EAC">
        <w:t>t 82</w:t>
      </w:r>
      <w:r w:rsidR="00FA0069" w:rsidRPr="00574EAC">
        <w:t xml:space="preserve">% vượt </w:t>
      </w:r>
      <w:r w:rsidR="00226826" w:rsidRPr="00574EAC">
        <w:t>2</w:t>
      </w:r>
      <w:r w:rsidR="00FA0069" w:rsidRPr="00574EAC">
        <w:t>% so với chỉ tiêu giao tại Quyết định s</w:t>
      </w:r>
      <w:bookmarkStart w:id="0" w:name="_GoBack"/>
      <w:bookmarkEnd w:id="0"/>
      <w:r w:rsidR="00FA0069" w:rsidRPr="00574EAC">
        <w:t xml:space="preserve">ố </w:t>
      </w:r>
      <w:r w:rsidR="00205F31" w:rsidRPr="00574EAC">
        <w:t xml:space="preserve">609/QĐ-UBND ngày 10/4/2023 </w:t>
      </w:r>
      <w:r w:rsidR="00FA0069" w:rsidRPr="00574EAC">
        <w:t>của UBND tỉnh Điện Biên</w:t>
      </w:r>
      <w:r w:rsidR="00205F31" w:rsidRPr="00574EAC">
        <w:t>, về phê duyệt mô hình điểm đảm bảo dữ liệu dân cư “đúng, đủ, sạch, sống” và đề án 06 trên địa bàn tỉnh Điện Biên</w:t>
      </w:r>
      <w:r w:rsidRPr="00574EAC">
        <w:t xml:space="preserve">. Việc </w:t>
      </w:r>
      <w:r w:rsidR="00D5797A" w:rsidRPr="00574EAC">
        <w:t>chi trả qua tài khoả</w:t>
      </w:r>
      <w:r w:rsidRPr="00574EAC">
        <w:t>n</w:t>
      </w:r>
      <w:r w:rsidR="00D5797A" w:rsidRPr="00574EAC">
        <w:t xml:space="preserve"> đến tháng 12/2023 huyện đã</w:t>
      </w:r>
      <w:r w:rsidR="0022320C" w:rsidRPr="00574EAC">
        <w:t xml:space="preserve"> thực </w:t>
      </w:r>
      <w:r w:rsidR="0022320C" w:rsidRPr="00574EAC">
        <w:lastRenderedPageBreak/>
        <w:t>hiệ</w:t>
      </w:r>
      <w:r w:rsidR="00205F31" w:rsidRPr="00574EAC">
        <w:t>n chi trả</w:t>
      </w:r>
      <w:r w:rsidR="0022320C" w:rsidRPr="00574EAC">
        <w:t xml:space="preserve"> qua tài khoản cho </w:t>
      </w:r>
      <w:r w:rsidR="00B24625" w:rsidRPr="00574EAC">
        <w:t>3.</w:t>
      </w:r>
      <w:r w:rsidR="002247A1" w:rsidRPr="00574EAC">
        <w:t>525</w:t>
      </w:r>
      <w:r w:rsidR="00B24625" w:rsidRPr="00574EAC">
        <w:t>/4.648</w:t>
      </w:r>
      <w:r w:rsidR="002D21AD" w:rsidRPr="00574EAC">
        <w:t xml:space="preserve"> </w:t>
      </w:r>
      <w:r w:rsidRPr="00574EAC">
        <w:t xml:space="preserve">đối tượng hưởng trợ cấp xã hội hằng tháng </w:t>
      </w:r>
      <w:r w:rsidR="00FA0069" w:rsidRPr="00574EAC">
        <w:t>đ</w:t>
      </w:r>
      <w:r w:rsidR="0022320C" w:rsidRPr="00574EAC">
        <w:t>ạ</w:t>
      </w:r>
      <w:r w:rsidR="00FA0069" w:rsidRPr="00574EAC">
        <w:t>t 7</w:t>
      </w:r>
      <w:r w:rsidR="00B24625" w:rsidRPr="00574EAC">
        <w:t>5,8</w:t>
      </w:r>
      <w:r w:rsidR="00FA0069" w:rsidRPr="00574EAC">
        <w:t>% và</w:t>
      </w:r>
      <w:r w:rsidR="0024302E" w:rsidRPr="00574EAC">
        <w:t xml:space="preserve"> đã nhận được phản hồi tích cực. Đối tượng được nhận chế độ đầy đủ, nhanh chóng, chính xác đúng theo quy định không cần phải đến địa điểm tập trung để nhận tiền và ký danh sách. Tiện ích lớn nhất của việc chỉ trả quan tài khoản là mỗi lần bận việc hoặc đi đâu dài ngày người dân không phải lo lắng đến chuyện phải đi nhận trợ cấp định kỳ tại điểm cố định. Phương thức chi trả không dùng tiền mặt tránh được tình trạng tập trung đông người, góp phần đảm bảo được thực hiện tốt hơn công tác phòng, chống dịch bệnh. Nhìn chung các đối tượng chính sách </w:t>
      </w:r>
      <w:r w:rsidR="00F94155" w:rsidRPr="00574EAC">
        <w:t xml:space="preserve">BTXH </w:t>
      </w:r>
      <w:r w:rsidR="0024302E" w:rsidRPr="00574EAC">
        <w:t xml:space="preserve">đều được hưởng đúng, đủ, kịp thời các chế độ hỗ trợ. Có thể thấy rằng trong thời gian vừa qua việc chuyển đổi số trong chi trả an sinh xã hội không dùng tiền mặt góp phần giúp theo dõi, quản lý và chi trả cho các đối tượng hưởng chính sách </w:t>
      </w:r>
      <w:r w:rsidR="00F94155" w:rsidRPr="00574EAC">
        <w:t xml:space="preserve">bảo trợ </w:t>
      </w:r>
      <w:r w:rsidR="0024302E" w:rsidRPr="00574EAC">
        <w:t>xã hội được thực hiện thống nhất, đồng bộ; khắc phục những tồn tại, hạn chế trong việc chi trả trợ cấp bằng tiền mặt. Sau khi triển khai thực hiện chi trả trợ cấp hàng tháng không dùng tiền mặt cho đối tượ</w:t>
      </w:r>
      <w:r w:rsidR="00F94155" w:rsidRPr="00574EAC">
        <w:t>ng BTXH</w:t>
      </w:r>
      <w:r w:rsidR="0024302E" w:rsidRPr="00574EAC">
        <w:t xml:space="preserve"> nhận thấy được lợi ích và sự thuận lợi trong công tác theo dõi, quản lý và chi trả trợ cấp, đồng thời được sự hưởng ứng đồng thuận của người dân, </w:t>
      </w:r>
    </w:p>
    <w:p w:rsidR="0022320C" w:rsidRPr="00574EAC" w:rsidRDefault="0024302E" w:rsidP="00145439">
      <w:pPr>
        <w:spacing w:before="120" w:after="120" w:line="240" w:lineRule="auto"/>
        <w:ind w:firstLine="567"/>
        <w:jc w:val="both"/>
      </w:pPr>
      <w:r w:rsidRPr="00574EAC">
        <w:rPr>
          <w:rFonts w:ascii="Times New Roman Bold" w:hAnsi="Times New Roman Bold"/>
          <w:b/>
        </w:rPr>
        <w:t>Tuy nhiên trong quá trình triển khai thực hiện còn gặp một số khó khăn, cụ thể</w:t>
      </w:r>
      <w:r w:rsidRPr="00574EAC">
        <w:t>:</w:t>
      </w:r>
    </w:p>
    <w:p w:rsidR="0022320C" w:rsidRPr="00574EAC" w:rsidRDefault="0024302E" w:rsidP="00145439">
      <w:pPr>
        <w:spacing w:before="120" w:after="120" w:line="240" w:lineRule="auto"/>
        <w:ind w:firstLine="567"/>
        <w:jc w:val="both"/>
        <w:rPr>
          <w:spacing w:val="-2"/>
        </w:rPr>
      </w:pPr>
      <w:r w:rsidRPr="00574EAC">
        <w:rPr>
          <w:spacing w:val="-2"/>
        </w:rPr>
        <w:t xml:space="preserve">- </w:t>
      </w:r>
      <w:r w:rsidR="00145439" w:rsidRPr="00574EAC">
        <w:rPr>
          <w:spacing w:val="-2"/>
        </w:rPr>
        <w:t>C</w:t>
      </w:r>
      <w:r w:rsidRPr="00574EAC">
        <w:rPr>
          <w:spacing w:val="-2"/>
        </w:rPr>
        <w:t xml:space="preserve">ông tác vận động đối tượng vì đối tượng nhận trợ cấp </w:t>
      </w:r>
      <w:r w:rsidR="00F94155" w:rsidRPr="00574EAC">
        <w:rPr>
          <w:spacing w:val="-2"/>
        </w:rPr>
        <w:t xml:space="preserve">xã hội </w:t>
      </w:r>
      <w:r w:rsidRPr="00574EAC">
        <w:rPr>
          <w:spacing w:val="-2"/>
        </w:rPr>
        <w:t xml:space="preserve">hàng tháng đa phần là người cao tuổi, người khuyết tật hạn chế trong sử dụng điện thoại thông minh, nên còn một số đối tượng có tâm lý ngại sử dụng tài khoản vì quen dùng tiền mặt. </w:t>
      </w:r>
    </w:p>
    <w:p w:rsidR="0022320C" w:rsidRPr="00574EAC" w:rsidRDefault="0024302E" w:rsidP="00145439">
      <w:pPr>
        <w:spacing w:before="120" w:after="120" w:line="240" w:lineRule="auto"/>
        <w:ind w:firstLine="567"/>
        <w:jc w:val="both"/>
      </w:pPr>
      <w:r w:rsidRPr="00574EAC">
        <w:t>-</w:t>
      </w:r>
      <w:r w:rsidR="00205F31" w:rsidRPr="00574EAC">
        <w:t xml:space="preserve"> Hiện nay</w:t>
      </w:r>
      <w:r w:rsidR="00ED209F" w:rsidRPr="00574EAC">
        <w:t xml:space="preserve"> hạ tầng dịch vụ chưa đồng bộ,</w:t>
      </w:r>
      <w:r w:rsidR="00205F31" w:rsidRPr="00574EAC">
        <w:t xml:space="preserve"> trên địa bàn huyện còn 04 xã </w:t>
      </w:r>
      <w:r w:rsidRPr="00574EAC">
        <w:t xml:space="preserve"> chưa có điểm cung cấp dịch vụ rút tiền</w:t>
      </w:r>
      <w:r w:rsidR="00205F31" w:rsidRPr="00574EAC">
        <w:t xml:space="preserve"> (Na Ư, Hẹ</w:t>
      </w:r>
      <w:r w:rsidR="00ED209F" w:rsidRPr="00574EAC">
        <w:t xml:space="preserve"> Muông, Pa Thơm</w:t>
      </w:r>
      <w:r w:rsidR="00205F31" w:rsidRPr="00574EAC">
        <w:t>, Hua Thanh)</w:t>
      </w:r>
      <w:r w:rsidRPr="00574EAC">
        <w:t>, gây khó khăn trong việc rút tiền trợ cấp của đối tượng</w:t>
      </w:r>
      <w:r w:rsidR="00ED209F" w:rsidRPr="00574EAC">
        <w:t>, người dân muốn tiền phải sang các xã bên cạnh để thực hiện rút tiền, mặc dù số tiền trợ cấp thấp, đi lại khó khăn</w:t>
      </w:r>
      <w:r w:rsidRPr="00574EAC">
        <w:t xml:space="preserve">. </w:t>
      </w:r>
    </w:p>
    <w:p w:rsidR="00BA0DA2" w:rsidRPr="00574EAC" w:rsidRDefault="00BA0DA2" w:rsidP="00145439">
      <w:pPr>
        <w:spacing w:before="120" w:after="120" w:line="240" w:lineRule="auto"/>
        <w:ind w:firstLine="567"/>
        <w:jc w:val="both"/>
      </w:pPr>
      <w:r w:rsidRPr="00574EAC">
        <w:t>- Một số bản cách trung tâm xã xa, đi lại khó khăn, chưa có điện, có sóng điện thoại nên không thể mở tài khoản cho đối tượng vì yêu cầu khi mở tài khoản là phải có số điện thoại thuê bao chính chủ.</w:t>
      </w:r>
    </w:p>
    <w:p w:rsidR="00BA0DA2" w:rsidRPr="00574EAC" w:rsidRDefault="00BA0DA2" w:rsidP="00145439">
      <w:pPr>
        <w:spacing w:before="120" w:after="120" w:line="240" w:lineRule="auto"/>
        <w:ind w:firstLine="567"/>
        <w:jc w:val="both"/>
      </w:pPr>
      <w:r w:rsidRPr="00574EAC">
        <w:t>- Trình độ dân trí của một số người dân còn thấp, khi đối tượng BTXH chết không khai báo làm giấy báo tử, báo cắt giảm trợ cấp nên khó khăn cho công tác quản lý đối tượng và thu hồi tiền trợ cấp khi đã chuyển vào tài khoản.</w:t>
      </w:r>
    </w:p>
    <w:p w:rsidR="0022320C" w:rsidRPr="00574EAC" w:rsidRDefault="0024302E" w:rsidP="00145439">
      <w:pPr>
        <w:spacing w:before="120" w:after="120" w:line="240" w:lineRule="auto"/>
        <w:ind w:firstLine="567"/>
        <w:jc w:val="both"/>
      </w:pPr>
      <w:r w:rsidRPr="00574EAC">
        <w:rPr>
          <w:b/>
          <w:bCs/>
        </w:rPr>
        <w:t>Đề xuất, kiến nghị</w:t>
      </w:r>
      <w:r w:rsidRPr="00574EAC">
        <w:t>: Để tiếp tục thực hiện và đảm bảo có hiệu quả trong việc thực hiện chi trả trợ cấp an sinh xã hội thông qua hình thức không dùng tiền mặt trong thời gian tới, Phòng Lao động TB&amp;XH huyện Đ</w:t>
      </w:r>
      <w:r w:rsidR="0022320C" w:rsidRPr="00574EAC">
        <w:t>iện Biên</w:t>
      </w:r>
      <w:r w:rsidRPr="00574EAC">
        <w:t xml:space="preserve"> đề xuất một số giải pháp và kiến nghị như sau:</w:t>
      </w:r>
    </w:p>
    <w:p w:rsidR="00ED209F" w:rsidRPr="00574EAC" w:rsidRDefault="00ED209F" w:rsidP="00145439">
      <w:pPr>
        <w:spacing w:before="120" w:after="120" w:line="240" w:lineRule="auto"/>
        <w:ind w:firstLine="567"/>
        <w:jc w:val="both"/>
      </w:pPr>
      <w:r w:rsidRPr="00574EAC">
        <w:t xml:space="preserve">- Đề nghị Ngân hàng TMCP Công thương Việt nam </w:t>
      </w:r>
      <w:r w:rsidR="008169A3" w:rsidRPr="00574EAC">
        <w:t>-</w:t>
      </w:r>
      <w:r w:rsidRPr="00574EAC">
        <w:t xml:space="preserve"> Chi nhánh tỉnh Điện Biên tiếp tục phối hợp với các cơ quan đơn vị có liên quan thuộc huyện và UBND các xã tiếp tục cập nhật thông tin mở tài khoản cho các đối tượng BTXH, </w:t>
      </w:r>
      <w:r w:rsidRPr="00574EAC">
        <w:lastRenderedPageBreak/>
        <w:t xml:space="preserve">NCC; mở rộng thêm các hình thức thanh toán không dùng tiền mặt (VD: mở rộng thêm các trụ ATM ở các vùng nông </w:t>
      </w:r>
      <w:r w:rsidR="0002165D" w:rsidRPr="00574EAC">
        <w:t>thôn, vùng sâu, vùng xa để người hưởng dễ dàng tiếp cận và sử dụng các dịch vụ của ngân hàng mọi lúc, mọi nơi một cách dễ dàng, hiệu quả</w:t>
      </w:r>
      <w:r w:rsidR="00F94155" w:rsidRPr="00574EAC">
        <w:t>)</w:t>
      </w:r>
      <w:r w:rsidR="0002165D" w:rsidRPr="00574EAC">
        <w:t>.</w:t>
      </w:r>
    </w:p>
    <w:p w:rsidR="00BA0DA2" w:rsidRPr="00574EAC" w:rsidRDefault="00BA0DA2" w:rsidP="00145439">
      <w:pPr>
        <w:spacing w:before="120" w:after="120" w:line="240" w:lineRule="auto"/>
        <w:ind w:firstLine="567"/>
        <w:jc w:val="both"/>
        <w:rPr>
          <w:rFonts w:cs="Times New Roman"/>
          <w:spacing w:val="-2"/>
          <w:szCs w:val="28"/>
        </w:rPr>
      </w:pPr>
      <w:r w:rsidRPr="00574EAC">
        <w:rPr>
          <w:rFonts w:cs="Times New Roman"/>
          <w:spacing w:val="-2"/>
          <w:szCs w:val="28"/>
        </w:rPr>
        <w:t>- Bưu điện tỉnh tiếp tục nâng cao chất lượng dịch vụ tại các điểm chi trả; chú trọng đào tạo, tập huấn kỹ năng giao tiếp, quy trình quản lý nguồn tiền chi trả cho nhân viên giao dịch; đẩy mạnh ứng dụng công nghệ thông tin trong hệ thống để công tác chi trả, quản lý nguồn tiền, thanh quyết toán được thực hiện kịp thời, đúng quy định</w:t>
      </w:r>
      <w:r w:rsidR="0002165D" w:rsidRPr="00574EAC">
        <w:rPr>
          <w:rFonts w:cs="Times New Roman"/>
          <w:spacing w:val="-2"/>
          <w:szCs w:val="28"/>
        </w:rPr>
        <w:t xml:space="preserve">, mở các điểm giao dịch VNPOST tại các xã Hua Thanh, Pa Thơm, Na Ư, Hẹ Muông. Phối hợp với </w:t>
      </w:r>
      <w:r w:rsidR="0002165D" w:rsidRPr="00574EAC">
        <w:rPr>
          <w:spacing w:val="-2"/>
        </w:rPr>
        <w:t xml:space="preserve">Ngân hàng TMCP Công thương Việt nam </w:t>
      </w:r>
      <w:r w:rsidR="008169A3" w:rsidRPr="00574EAC">
        <w:rPr>
          <w:spacing w:val="-2"/>
        </w:rPr>
        <w:t>-</w:t>
      </w:r>
      <w:r w:rsidR="0002165D" w:rsidRPr="00574EAC">
        <w:rPr>
          <w:spacing w:val="-2"/>
        </w:rPr>
        <w:t xml:space="preserve"> Chi nhánh tỉnh Điện Biên dự trữ nguồn tiền mặt tại các điểm giao dịch để đối tượng đến rút khi cần.</w:t>
      </w:r>
    </w:p>
    <w:p w:rsidR="00083FB3" w:rsidRPr="00574EAC" w:rsidRDefault="0024302E" w:rsidP="00145439">
      <w:pPr>
        <w:spacing w:before="120" w:after="120" w:line="240" w:lineRule="auto"/>
        <w:ind w:firstLine="567"/>
        <w:jc w:val="both"/>
      </w:pPr>
      <w:r w:rsidRPr="00574EAC">
        <w:t xml:space="preserve">Thay mặt cho Phòng Lao động - TB&amp;XH tôi vừa trình bày tham luận về "Giải pháp chi trả chính sách an sinh xã hội không dùng tiền mặt cho đối tượng hưởng chính sách an sinh xã hội". Rất mong nhận được sự đóng góp, chia sẻ, trao đổi của các đồng chí tham dự hội nghị. Xin kính chúc quý vị Đại biểu mạnh khỏe, hạnh phúc. Chúc hội nghị thành công tốt đẹp. </w:t>
      </w:r>
    </w:p>
    <w:p w:rsidR="00A24D3C" w:rsidRPr="00083FB3" w:rsidRDefault="0024302E" w:rsidP="00145439">
      <w:pPr>
        <w:spacing w:before="120" w:after="120" w:line="240" w:lineRule="auto"/>
        <w:ind w:firstLine="567"/>
        <w:jc w:val="both"/>
        <w:rPr>
          <w:i/>
          <w:iCs/>
        </w:rPr>
      </w:pPr>
      <w:r w:rsidRPr="00574EAC">
        <w:rPr>
          <w:i/>
          <w:iCs/>
        </w:rPr>
        <w:t>Xin trân trọng cảm ơn !</w:t>
      </w:r>
    </w:p>
    <w:p w:rsidR="00FA0069" w:rsidRDefault="00FA0069" w:rsidP="00F94155">
      <w:pPr>
        <w:spacing w:before="120" w:after="120" w:line="240" w:lineRule="auto"/>
        <w:ind w:firstLine="567"/>
        <w:jc w:val="both"/>
      </w:pPr>
    </w:p>
    <w:p w:rsidR="00FA0069" w:rsidRDefault="00FA0069" w:rsidP="0024302E">
      <w:pPr>
        <w:spacing w:before="120" w:after="120" w:line="240" w:lineRule="auto"/>
        <w:jc w:val="both"/>
      </w:pPr>
    </w:p>
    <w:sectPr w:rsidR="00FA0069" w:rsidSect="00574EAC">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F75" w:rsidRDefault="00710F75" w:rsidP="002B6317">
      <w:pPr>
        <w:spacing w:after="0" w:line="240" w:lineRule="auto"/>
      </w:pPr>
      <w:r>
        <w:separator/>
      </w:r>
    </w:p>
  </w:endnote>
  <w:endnote w:type="continuationSeparator" w:id="0">
    <w:p w:rsidR="00710F75" w:rsidRDefault="00710F75" w:rsidP="002B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F75" w:rsidRDefault="00710F75" w:rsidP="002B6317">
      <w:pPr>
        <w:spacing w:after="0" w:line="240" w:lineRule="auto"/>
      </w:pPr>
      <w:r>
        <w:separator/>
      </w:r>
    </w:p>
  </w:footnote>
  <w:footnote w:type="continuationSeparator" w:id="0">
    <w:p w:rsidR="00710F75" w:rsidRDefault="00710F75" w:rsidP="002B6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897644"/>
      <w:docPartObj>
        <w:docPartGallery w:val="Page Numbers (Top of Page)"/>
        <w:docPartUnique/>
      </w:docPartObj>
    </w:sdtPr>
    <w:sdtEndPr>
      <w:rPr>
        <w:noProof/>
      </w:rPr>
    </w:sdtEndPr>
    <w:sdtContent>
      <w:p w:rsidR="002B6317" w:rsidRDefault="00E46F9B">
        <w:pPr>
          <w:pStyle w:val="Header"/>
          <w:jc w:val="center"/>
        </w:pPr>
        <w:r>
          <w:fldChar w:fldCharType="begin"/>
        </w:r>
        <w:r w:rsidR="002B6317">
          <w:instrText xml:space="preserve"> PAGE   \* MERGEFORMAT </w:instrText>
        </w:r>
        <w:r>
          <w:fldChar w:fldCharType="separate"/>
        </w:r>
        <w:r w:rsidR="00574EAC">
          <w:rPr>
            <w:noProof/>
          </w:rPr>
          <w:t>2</w:t>
        </w:r>
        <w:r>
          <w:rPr>
            <w:noProof/>
          </w:rPr>
          <w:fldChar w:fldCharType="end"/>
        </w:r>
      </w:p>
    </w:sdtContent>
  </w:sdt>
  <w:p w:rsidR="002B6317" w:rsidRDefault="002B6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08B4"/>
    <w:rsid w:val="0002165D"/>
    <w:rsid w:val="0005583E"/>
    <w:rsid w:val="00083FB3"/>
    <w:rsid w:val="001000FE"/>
    <w:rsid w:val="001208B4"/>
    <w:rsid w:val="0014539C"/>
    <w:rsid w:val="00145439"/>
    <w:rsid w:val="001A5436"/>
    <w:rsid w:val="00205F31"/>
    <w:rsid w:val="0022320C"/>
    <w:rsid w:val="002247A1"/>
    <w:rsid w:val="00226826"/>
    <w:rsid w:val="0024302E"/>
    <w:rsid w:val="002B6317"/>
    <w:rsid w:val="002D21AD"/>
    <w:rsid w:val="003C230E"/>
    <w:rsid w:val="003C7C7B"/>
    <w:rsid w:val="004D0F5C"/>
    <w:rsid w:val="00560774"/>
    <w:rsid w:val="00574EAC"/>
    <w:rsid w:val="005A556E"/>
    <w:rsid w:val="0068704E"/>
    <w:rsid w:val="00710F75"/>
    <w:rsid w:val="007708F0"/>
    <w:rsid w:val="008169A3"/>
    <w:rsid w:val="00874C08"/>
    <w:rsid w:val="008F4889"/>
    <w:rsid w:val="009328F1"/>
    <w:rsid w:val="0096021C"/>
    <w:rsid w:val="00A24D3C"/>
    <w:rsid w:val="00A25ACD"/>
    <w:rsid w:val="00A81F89"/>
    <w:rsid w:val="00B24625"/>
    <w:rsid w:val="00BA0DA2"/>
    <w:rsid w:val="00C63C7D"/>
    <w:rsid w:val="00C933D3"/>
    <w:rsid w:val="00CD4831"/>
    <w:rsid w:val="00D03CB1"/>
    <w:rsid w:val="00D5797A"/>
    <w:rsid w:val="00DB3193"/>
    <w:rsid w:val="00E46F9B"/>
    <w:rsid w:val="00EC129A"/>
    <w:rsid w:val="00ED209F"/>
    <w:rsid w:val="00F94155"/>
    <w:rsid w:val="00F94387"/>
    <w:rsid w:val="00FA00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BC97447-1ACC-4857-BDB7-BB9F3CD2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317"/>
  </w:style>
  <w:style w:type="paragraph" w:styleId="Footer">
    <w:name w:val="footer"/>
    <w:basedOn w:val="Normal"/>
    <w:link w:val="FooterChar"/>
    <w:uiPriority w:val="99"/>
    <w:unhideWhenUsed/>
    <w:rsid w:val="002B6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317"/>
  </w:style>
  <w:style w:type="character" w:styleId="FootnoteReference">
    <w:name w:val="footnote reference"/>
    <w:rsid w:val="0005583E"/>
    <w:rPr>
      <w:vertAlign w:val="superscript"/>
    </w:rPr>
  </w:style>
  <w:style w:type="paragraph" w:styleId="FootnoteText">
    <w:name w:val="footnote text"/>
    <w:basedOn w:val="Normal"/>
    <w:link w:val="FootnoteTextChar"/>
    <w:rsid w:val="0005583E"/>
    <w:pPr>
      <w:spacing w:after="0" w:line="240" w:lineRule="auto"/>
    </w:pPr>
    <w:rPr>
      <w:rFonts w:eastAsia="Times New Roman" w:cs="Times New Roman"/>
      <w:sz w:val="20"/>
      <w:szCs w:val="20"/>
      <w:lang w:val="en-GB" w:eastAsia="en-GB"/>
    </w:rPr>
  </w:style>
  <w:style w:type="character" w:customStyle="1" w:styleId="FootnoteTextChar">
    <w:name w:val="Footnote Text Char"/>
    <w:basedOn w:val="DefaultParagraphFont"/>
    <w:link w:val="FootnoteText"/>
    <w:rsid w:val="0005583E"/>
    <w:rPr>
      <w:rFonts w:eastAsia="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A5516E2-BC4F-41E9-8018-9CFB488611AB}"/>
</file>

<file path=customXml/itemProps2.xml><?xml version="1.0" encoding="utf-8"?>
<ds:datastoreItem xmlns:ds="http://schemas.openxmlformats.org/officeDocument/2006/customXml" ds:itemID="{B8E5E796-7924-48CF-8B6D-24FC0A635182}"/>
</file>

<file path=customXml/itemProps3.xml><?xml version="1.0" encoding="utf-8"?>
<ds:datastoreItem xmlns:ds="http://schemas.openxmlformats.org/officeDocument/2006/customXml" ds:itemID="{08732364-6E2A-43D0-B29C-1C97B58C4BB5}"/>
</file>

<file path=docProps/app.xml><?xml version="1.0" encoding="utf-8"?>
<Properties xmlns="http://schemas.openxmlformats.org/officeDocument/2006/extended-properties" xmlns:vt="http://schemas.openxmlformats.org/officeDocument/2006/docPropsVTypes">
  <Template>Normal</Template>
  <TotalTime>195</TotalTime>
  <Pages>4</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2023-12-28T01:00:00Z</cp:lastPrinted>
  <dcterms:created xsi:type="dcterms:W3CDTF">2023-12-26T03:03:00Z</dcterms:created>
  <dcterms:modified xsi:type="dcterms:W3CDTF">2024-01-05T10:35:00Z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