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5313"/>
      </w:tblGrid>
      <w:tr w:rsidR="00E62A4D" w:rsidRPr="00095F96" w:rsidTr="00903C69">
        <w:trPr>
          <w:trHeight w:val="899"/>
          <w:jc w:val="center"/>
        </w:trPr>
        <w:tc>
          <w:tcPr>
            <w:tcW w:w="4253" w:type="dxa"/>
          </w:tcPr>
          <w:p w:rsidR="00714D11" w:rsidRPr="00095F96" w:rsidRDefault="00714D11" w:rsidP="00714D11">
            <w:pPr>
              <w:ind w:left="-112" w:right="-10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95F96">
              <w:rPr>
                <w:rFonts w:ascii="Times New Roman" w:hAnsi="Times New Roman"/>
                <w:b/>
                <w:bCs/>
                <w:sz w:val="24"/>
              </w:rPr>
              <w:t>BỘ LAO ĐỘNG - THƯƠNG BINH</w:t>
            </w:r>
          </w:p>
          <w:p w:rsidR="00E62A4D" w:rsidRPr="00095F96" w:rsidRDefault="00714D11" w:rsidP="00714D11">
            <w:pPr>
              <w:ind w:left="-112" w:right="-10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5F96">
              <w:rPr>
                <w:rFonts w:ascii="Times New Roman" w:hAnsi="Times New Roman"/>
                <w:b/>
                <w:bCs/>
                <w:sz w:val="24"/>
              </w:rPr>
              <w:t xml:space="preserve"> VÀ XÃ HỘI</w:t>
            </w:r>
          </w:p>
          <w:p w:rsidR="00E62A4D" w:rsidRPr="00095F96" w:rsidRDefault="00E62A4D" w:rsidP="00295C11">
            <w:pPr>
              <w:spacing w:before="240"/>
              <w:jc w:val="center"/>
              <w:rPr>
                <w:rFonts w:ascii="Times New Roman" w:hAnsi="Times New Roman"/>
                <w:szCs w:val="28"/>
              </w:rPr>
            </w:pPr>
            <w:r w:rsidRPr="00095F96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DE620" wp14:editId="00224633">
                      <wp:simplePos x="0" y="0"/>
                      <wp:positionH relativeFrom="column">
                        <wp:posOffset>941451</wp:posOffset>
                      </wp:positionH>
                      <wp:positionV relativeFrom="paragraph">
                        <wp:posOffset>24765</wp:posOffset>
                      </wp:positionV>
                      <wp:extent cx="716280" cy="0"/>
                      <wp:effectExtent l="0" t="0" r="266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10C2D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.95pt" to="130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RW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"/>
                  </w:pict>
                </mc:Fallback>
              </mc:AlternateContent>
            </w:r>
            <w:r w:rsidR="00641136" w:rsidRPr="00095F96">
              <w:rPr>
                <w:rFonts w:ascii="Times New Roman" w:hAnsi="Times New Roman"/>
                <w:szCs w:val="28"/>
              </w:rPr>
              <w:t>Số:         /QĐ-LĐTBXH</w:t>
            </w:r>
          </w:p>
          <w:p w:rsidR="00E62A4D" w:rsidRPr="00095F96" w:rsidRDefault="00E62A4D" w:rsidP="001D61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</w:tcPr>
          <w:p w:rsidR="00E62A4D" w:rsidRPr="00095F96" w:rsidRDefault="00E62A4D" w:rsidP="001D614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5F96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E62A4D" w:rsidRPr="00095F96" w:rsidRDefault="00E62A4D" w:rsidP="001D614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95F96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E62A4D" w:rsidRPr="00095F96" w:rsidRDefault="00E62A4D" w:rsidP="00295C11">
            <w:pPr>
              <w:pStyle w:val="Heading2"/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095F96">
              <w:rPr>
                <w:rFonts w:ascii="Times New Roman" w:hAnsi="Times New Roman"/>
                <w:b w:val="0"/>
                <w:i/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2EA5E" wp14:editId="1515D84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20955</wp:posOffset>
                      </wp:positionV>
                      <wp:extent cx="2121535" cy="0"/>
                      <wp:effectExtent l="0" t="0" r="311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1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C4100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.65pt" to="20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oi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"/>
                  </w:pict>
                </mc:Fallback>
              </mc:AlternateContent>
            </w:r>
            <w:r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        Hà Nội, ngày</w:t>
            </w:r>
            <w:r w:rsidR="00714D11"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  </w:t>
            </w:r>
            <w:r w:rsidR="00295C11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</w:t>
            </w:r>
            <w:r w:rsidR="00714D11"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 </w:t>
            </w:r>
            <w:r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tháng </w:t>
            </w:r>
            <w:r w:rsidR="00295C11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  </w:t>
            </w:r>
            <w:r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 xml:space="preserve"> </w:t>
            </w:r>
            <w:r w:rsidR="00146A6A" w:rsidRPr="00095F96">
              <w:rPr>
                <w:rFonts w:ascii="Times New Roman" w:hAnsi="Times New Roman"/>
                <w:b w:val="0"/>
                <w:i/>
                <w:color w:val="auto"/>
                <w:sz w:val="28"/>
              </w:rPr>
              <w:t>năm 2022</w:t>
            </w:r>
          </w:p>
        </w:tc>
      </w:tr>
    </w:tbl>
    <w:p w:rsidR="00E62A4D" w:rsidRPr="00095F96" w:rsidRDefault="00641136" w:rsidP="00295C11">
      <w:pPr>
        <w:spacing w:before="480"/>
        <w:jc w:val="center"/>
        <w:rPr>
          <w:rFonts w:ascii="Times New Roman" w:hAnsi="Times New Roman"/>
          <w:b/>
          <w:bCs/>
          <w:szCs w:val="28"/>
        </w:rPr>
      </w:pPr>
      <w:r w:rsidRPr="00095F96">
        <w:rPr>
          <w:rFonts w:ascii="Times New Roman" w:hAnsi="Times New Roman"/>
          <w:b/>
          <w:bCs/>
          <w:szCs w:val="28"/>
        </w:rPr>
        <w:t>QUYẾT ĐỊNH</w:t>
      </w:r>
    </w:p>
    <w:p w:rsidR="00E62A4D" w:rsidRPr="000A37D7" w:rsidRDefault="00125EED" w:rsidP="00B512EE">
      <w:pPr>
        <w:jc w:val="center"/>
        <w:rPr>
          <w:rFonts w:ascii="Times New Roman" w:hAnsi="Times New Roman"/>
          <w:b/>
          <w:spacing w:val="-8"/>
          <w:szCs w:val="28"/>
        </w:rPr>
      </w:pPr>
      <w:r w:rsidRPr="000A37D7">
        <w:rPr>
          <w:rFonts w:ascii="Times New Roman" w:hAnsi="Times New Roman"/>
          <w:b/>
          <w:spacing w:val="-8"/>
          <w:szCs w:val="28"/>
        </w:rPr>
        <w:t>Ban hành K</w:t>
      </w:r>
      <w:r w:rsidR="00641136" w:rsidRPr="000A37D7">
        <w:rPr>
          <w:rFonts w:ascii="Times New Roman" w:hAnsi="Times New Roman"/>
          <w:b/>
          <w:spacing w:val="-8"/>
          <w:szCs w:val="28"/>
        </w:rPr>
        <w:t xml:space="preserve">ế hoạch </w:t>
      </w:r>
      <w:r w:rsidR="00EA4798" w:rsidRPr="000A37D7">
        <w:rPr>
          <w:rFonts w:ascii="Times New Roman" w:hAnsi="Times New Roman"/>
          <w:b/>
          <w:spacing w:val="-8"/>
          <w:szCs w:val="28"/>
        </w:rPr>
        <w:t>Sơ kết đánh giá việc</w:t>
      </w:r>
      <w:r w:rsidR="00B26330" w:rsidRPr="000A37D7">
        <w:rPr>
          <w:rFonts w:ascii="Times New Roman" w:hAnsi="Times New Roman"/>
          <w:b/>
          <w:spacing w:val="-8"/>
          <w:szCs w:val="28"/>
        </w:rPr>
        <w:t xml:space="preserve"> </w:t>
      </w:r>
      <w:r w:rsidR="00146A6A" w:rsidRPr="000A37D7">
        <w:rPr>
          <w:rFonts w:ascii="Times New Roman" w:hAnsi="Times New Roman"/>
          <w:b/>
          <w:spacing w:val="-8"/>
          <w:szCs w:val="28"/>
        </w:rPr>
        <w:t>thi hành</w:t>
      </w:r>
      <w:r w:rsidR="00B26330" w:rsidRPr="000A37D7">
        <w:rPr>
          <w:rFonts w:ascii="Times New Roman" w:hAnsi="Times New Roman"/>
          <w:b/>
          <w:spacing w:val="-8"/>
          <w:szCs w:val="28"/>
        </w:rPr>
        <w:t xml:space="preserve"> </w:t>
      </w:r>
      <w:r w:rsidRPr="000A37D7">
        <w:rPr>
          <w:rFonts w:ascii="Times New Roman" w:hAnsi="Times New Roman"/>
          <w:b/>
          <w:spacing w:val="-8"/>
          <w:szCs w:val="28"/>
        </w:rPr>
        <w:t>chính sách</w:t>
      </w:r>
      <w:r w:rsidR="00333468" w:rsidRPr="000A37D7">
        <w:rPr>
          <w:rFonts w:ascii="Times New Roman" w:hAnsi="Times New Roman"/>
          <w:b/>
          <w:spacing w:val="-8"/>
          <w:szCs w:val="28"/>
        </w:rPr>
        <w:t>,</w:t>
      </w:r>
      <w:r w:rsidRPr="000A37D7">
        <w:rPr>
          <w:rFonts w:ascii="Times New Roman" w:hAnsi="Times New Roman"/>
          <w:b/>
          <w:spacing w:val="-8"/>
          <w:szCs w:val="28"/>
        </w:rPr>
        <w:t xml:space="preserve"> pháp luật</w:t>
      </w:r>
      <w:r w:rsidR="00C23F21" w:rsidRPr="000A37D7">
        <w:rPr>
          <w:rFonts w:ascii="Times New Roman" w:hAnsi="Times New Roman"/>
          <w:b/>
          <w:spacing w:val="-8"/>
          <w:szCs w:val="28"/>
        </w:rPr>
        <w:t xml:space="preserve"> </w:t>
      </w:r>
      <w:r w:rsidRPr="000A37D7">
        <w:rPr>
          <w:rFonts w:ascii="Times New Roman" w:hAnsi="Times New Roman"/>
          <w:b/>
          <w:spacing w:val="-8"/>
          <w:szCs w:val="28"/>
        </w:rPr>
        <w:t>về g</w:t>
      </w:r>
      <w:r w:rsidR="00714D11" w:rsidRPr="000A37D7">
        <w:rPr>
          <w:rFonts w:ascii="Times New Roman" w:hAnsi="Times New Roman"/>
          <w:b/>
          <w:spacing w:val="-8"/>
          <w:szCs w:val="28"/>
        </w:rPr>
        <w:t>iáo dục nghề nghiệp</w:t>
      </w:r>
      <w:r w:rsidR="00EA4798" w:rsidRPr="000A37D7">
        <w:rPr>
          <w:rFonts w:ascii="Times New Roman" w:hAnsi="Times New Roman"/>
          <w:b/>
          <w:spacing w:val="-8"/>
          <w:szCs w:val="28"/>
        </w:rPr>
        <w:t xml:space="preserve"> kể từ ngày 01</w:t>
      </w:r>
      <w:r w:rsidR="000A37D7" w:rsidRPr="000A37D7">
        <w:rPr>
          <w:rFonts w:ascii="Times New Roman" w:hAnsi="Times New Roman"/>
          <w:b/>
          <w:spacing w:val="-8"/>
          <w:szCs w:val="28"/>
        </w:rPr>
        <w:t xml:space="preserve"> tháng 7 năm </w:t>
      </w:r>
      <w:r w:rsidR="00EA4798" w:rsidRPr="000A37D7">
        <w:rPr>
          <w:rFonts w:ascii="Times New Roman" w:hAnsi="Times New Roman"/>
          <w:b/>
          <w:spacing w:val="-8"/>
          <w:szCs w:val="28"/>
        </w:rPr>
        <w:t xml:space="preserve">2015 </w:t>
      </w:r>
      <w:r w:rsidR="00295C11" w:rsidRPr="000A37D7">
        <w:rPr>
          <w:rFonts w:ascii="Times New Roman" w:hAnsi="Times New Roman"/>
          <w:b/>
          <w:spacing w:val="-8"/>
          <w:szCs w:val="28"/>
        </w:rPr>
        <w:t>đến ngày 31</w:t>
      </w:r>
      <w:r w:rsidR="000A37D7" w:rsidRPr="000A37D7">
        <w:rPr>
          <w:rFonts w:ascii="Times New Roman" w:hAnsi="Times New Roman"/>
          <w:b/>
          <w:spacing w:val="-8"/>
          <w:szCs w:val="28"/>
        </w:rPr>
        <w:t xml:space="preserve"> tháng 3 năm </w:t>
      </w:r>
      <w:r w:rsidR="00295C11" w:rsidRPr="000A37D7">
        <w:rPr>
          <w:rFonts w:ascii="Times New Roman" w:hAnsi="Times New Roman"/>
          <w:b/>
          <w:spacing w:val="-8"/>
          <w:szCs w:val="28"/>
        </w:rPr>
        <w:t>2022</w:t>
      </w:r>
      <w:r w:rsidR="00714D11" w:rsidRPr="000A37D7">
        <w:rPr>
          <w:rFonts w:ascii="Times New Roman" w:hAnsi="Times New Roman"/>
          <w:b/>
          <w:spacing w:val="-8"/>
          <w:szCs w:val="28"/>
        </w:rPr>
        <w:t xml:space="preserve"> </w:t>
      </w:r>
    </w:p>
    <w:p w:rsidR="00C23F21" w:rsidRPr="00095F96" w:rsidRDefault="00E62A4D" w:rsidP="00B55FB6">
      <w:pPr>
        <w:spacing w:line="320" w:lineRule="exact"/>
        <w:ind w:firstLine="850"/>
        <w:jc w:val="center"/>
        <w:rPr>
          <w:rFonts w:ascii="Times New Roman" w:hAnsi="Times New Roman"/>
          <w:b/>
          <w:bCs/>
          <w:spacing w:val="-6"/>
          <w:sz w:val="26"/>
        </w:rPr>
      </w:pPr>
      <w:r w:rsidRPr="00095F96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20DBC" wp14:editId="4645A210">
                <wp:simplePos x="0" y="0"/>
                <wp:positionH relativeFrom="column">
                  <wp:posOffset>2229104</wp:posOffset>
                </wp:positionH>
                <wp:positionV relativeFrom="paragraph">
                  <wp:posOffset>34925</wp:posOffset>
                </wp:positionV>
                <wp:extent cx="13849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901D9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.75pt" to="284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iC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2XSeL6Y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"/>
            </w:pict>
          </mc:Fallback>
        </mc:AlternateContent>
      </w:r>
    </w:p>
    <w:p w:rsidR="00641136" w:rsidRPr="00095F96" w:rsidRDefault="00641136" w:rsidP="00811625">
      <w:pPr>
        <w:spacing w:before="360" w:after="360"/>
        <w:jc w:val="center"/>
        <w:rPr>
          <w:rFonts w:ascii="Times New Roman" w:hAnsi="Times New Roman"/>
          <w:b/>
        </w:rPr>
      </w:pPr>
      <w:r w:rsidRPr="00095F96">
        <w:rPr>
          <w:rFonts w:ascii="Times New Roman" w:hAnsi="Times New Roman"/>
          <w:b/>
        </w:rPr>
        <w:t>BỘ TRƯỞNG BỘ LAO ĐỘNG - THƯƠNG BINH VÀ XÃ HỘI</w:t>
      </w:r>
    </w:p>
    <w:p w:rsidR="00A12781" w:rsidRPr="00095F96" w:rsidRDefault="00A12781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 xml:space="preserve">Căn cứ Luật Ban hành văn bản quy phạm pháp </w:t>
      </w:r>
      <w:r w:rsidR="00295C11">
        <w:rPr>
          <w:rFonts w:ascii="Times New Roman" w:hAnsi="Times New Roman"/>
          <w:i/>
        </w:rPr>
        <w:t>l</w:t>
      </w:r>
      <w:r w:rsidRPr="00095F96">
        <w:rPr>
          <w:rFonts w:ascii="Times New Roman" w:hAnsi="Times New Roman"/>
          <w:i/>
        </w:rPr>
        <w:t xml:space="preserve">uật </w:t>
      </w:r>
      <w:r w:rsidR="004549AF">
        <w:rPr>
          <w:rFonts w:ascii="Times New Roman" w:hAnsi="Times New Roman"/>
          <w:i/>
        </w:rPr>
        <w:t xml:space="preserve">ngày </w:t>
      </w:r>
      <w:r w:rsidR="00295C11">
        <w:rPr>
          <w:rFonts w:ascii="Times New Roman" w:hAnsi="Times New Roman"/>
          <w:i/>
        </w:rPr>
        <w:t xml:space="preserve">22 tháng </w:t>
      </w:r>
      <w:r w:rsidR="004549AF">
        <w:rPr>
          <w:rFonts w:ascii="Times New Roman" w:hAnsi="Times New Roman"/>
          <w:i/>
        </w:rPr>
        <w:t>6</w:t>
      </w:r>
      <w:r w:rsidR="00295C11">
        <w:rPr>
          <w:rFonts w:ascii="Times New Roman" w:hAnsi="Times New Roman"/>
          <w:i/>
        </w:rPr>
        <w:t xml:space="preserve"> năm </w:t>
      </w:r>
      <w:r w:rsidR="00E6455C" w:rsidRPr="00095F96">
        <w:rPr>
          <w:rFonts w:ascii="Times New Roman" w:hAnsi="Times New Roman"/>
          <w:i/>
        </w:rPr>
        <w:t>2015</w:t>
      </w:r>
      <w:r w:rsidRPr="00095F96">
        <w:rPr>
          <w:rFonts w:ascii="Times New Roman" w:hAnsi="Times New Roman"/>
          <w:i/>
        </w:rPr>
        <w:t>;</w:t>
      </w:r>
      <w:r w:rsidR="00E6455C" w:rsidRPr="00095F96">
        <w:rPr>
          <w:rFonts w:ascii="Times New Roman" w:hAnsi="Times New Roman"/>
          <w:i/>
        </w:rPr>
        <w:t xml:space="preserve"> Luật Sửa đổi, bổ sung một số điều của Luật Ban hành văn</w:t>
      </w:r>
      <w:r w:rsidR="004549AF">
        <w:rPr>
          <w:rFonts w:ascii="Times New Roman" w:hAnsi="Times New Roman"/>
          <w:i/>
        </w:rPr>
        <w:t xml:space="preserve"> bản quy phạm pháp luật ngày 18</w:t>
      </w:r>
      <w:r w:rsidR="00295C11">
        <w:rPr>
          <w:rFonts w:ascii="Times New Roman" w:hAnsi="Times New Roman"/>
          <w:i/>
        </w:rPr>
        <w:t xml:space="preserve"> tháng </w:t>
      </w:r>
      <w:r w:rsidR="00E6455C" w:rsidRPr="00095F96">
        <w:rPr>
          <w:rFonts w:ascii="Times New Roman" w:hAnsi="Times New Roman"/>
          <w:i/>
        </w:rPr>
        <w:t>6</w:t>
      </w:r>
      <w:r w:rsidR="00295C11">
        <w:rPr>
          <w:rFonts w:ascii="Times New Roman" w:hAnsi="Times New Roman"/>
          <w:i/>
        </w:rPr>
        <w:t xml:space="preserve"> năm </w:t>
      </w:r>
      <w:r w:rsidR="00E6455C" w:rsidRPr="00095F96">
        <w:rPr>
          <w:rFonts w:ascii="Times New Roman" w:hAnsi="Times New Roman"/>
          <w:i/>
        </w:rPr>
        <w:t>2020;</w:t>
      </w:r>
    </w:p>
    <w:p w:rsidR="00A12781" w:rsidRPr="00095F96" w:rsidRDefault="00A12781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>Căn cứ Lu</w:t>
      </w:r>
      <w:r w:rsidR="00295C11">
        <w:rPr>
          <w:rFonts w:ascii="Times New Roman" w:hAnsi="Times New Roman"/>
          <w:i/>
        </w:rPr>
        <w:t>ật Giáo dục nghề nghiệp ngày 27 tháng 11 năm 2014;</w:t>
      </w:r>
    </w:p>
    <w:p w:rsidR="00A12781" w:rsidRPr="00095F96" w:rsidRDefault="00A12781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>Căn cứ Nghị định số 34/2016/NĐ-CP ngày 14</w:t>
      </w:r>
      <w:r w:rsidR="00295C11">
        <w:rPr>
          <w:rFonts w:ascii="Times New Roman" w:hAnsi="Times New Roman"/>
          <w:i/>
        </w:rPr>
        <w:t xml:space="preserve"> tháng </w:t>
      </w:r>
      <w:r w:rsidRPr="00095F96">
        <w:rPr>
          <w:rFonts w:ascii="Times New Roman" w:hAnsi="Times New Roman"/>
          <w:i/>
        </w:rPr>
        <w:t>5</w:t>
      </w:r>
      <w:r w:rsidR="00295C11">
        <w:rPr>
          <w:rFonts w:ascii="Times New Roman" w:hAnsi="Times New Roman"/>
          <w:i/>
        </w:rPr>
        <w:t xml:space="preserve"> tháng </w:t>
      </w:r>
      <w:r w:rsidRPr="00095F96">
        <w:rPr>
          <w:rFonts w:ascii="Times New Roman" w:hAnsi="Times New Roman"/>
          <w:i/>
        </w:rPr>
        <w:t>2016 của Chính phủ quy định chi tiết một số điều và biện pháp thi hành Luật Ban h</w:t>
      </w:r>
      <w:r w:rsidR="00E6455C" w:rsidRPr="00095F96">
        <w:rPr>
          <w:rFonts w:ascii="Times New Roman" w:hAnsi="Times New Roman"/>
          <w:i/>
        </w:rPr>
        <w:t>ành văn bản quy phạm pháp luật; Nghị định số 154/2020/NĐ-CP ngày 31</w:t>
      </w:r>
      <w:r w:rsidR="00295C11">
        <w:rPr>
          <w:rFonts w:ascii="Times New Roman" w:hAnsi="Times New Roman"/>
          <w:i/>
        </w:rPr>
        <w:t xml:space="preserve"> tháng 12 năm </w:t>
      </w:r>
      <w:r w:rsidR="00E6455C" w:rsidRPr="00095F96">
        <w:rPr>
          <w:rFonts w:ascii="Times New Roman" w:hAnsi="Times New Roman"/>
          <w:i/>
        </w:rPr>
        <w:t>20</w:t>
      </w:r>
      <w:r w:rsidR="000A37D7">
        <w:rPr>
          <w:rFonts w:ascii="Times New Roman" w:hAnsi="Times New Roman"/>
          <w:i/>
        </w:rPr>
        <w:t>20</w:t>
      </w:r>
      <w:r w:rsidR="00E6455C" w:rsidRPr="00095F96">
        <w:rPr>
          <w:rFonts w:ascii="Times New Roman" w:hAnsi="Times New Roman"/>
          <w:i/>
        </w:rPr>
        <w:t xml:space="preserve"> của Chính phủ </w:t>
      </w:r>
      <w:r w:rsidRPr="00095F96">
        <w:rPr>
          <w:rFonts w:ascii="Times New Roman" w:hAnsi="Times New Roman"/>
          <w:i/>
        </w:rPr>
        <w:t xml:space="preserve">sửa đổi, bổ sung </w:t>
      </w:r>
      <w:r w:rsidR="00E6455C" w:rsidRPr="00095F96">
        <w:rPr>
          <w:rFonts w:ascii="Times New Roman" w:hAnsi="Times New Roman"/>
          <w:i/>
        </w:rPr>
        <w:t>một số điều của Nghị định số 34/2016/NĐ-CP ngày 14</w:t>
      </w:r>
      <w:r w:rsidR="00295C11">
        <w:rPr>
          <w:rFonts w:ascii="Times New Roman" w:hAnsi="Times New Roman"/>
          <w:i/>
        </w:rPr>
        <w:t xml:space="preserve"> năm </w:t>
      </w:r>
      <w:r w:rsidR="00E6455C" w:rsidRPr="00095F96">
        <w:rPr>
          <w:rFonts w:ascii="Times New Roman" w:hAnsi="Times New Roman"/>
          <w:i/>
        </w:rPr>
        <w:t>5</w:t>
      </w:r>
      <w:r w:rsidR="00295C11">
        <w:rPr>
          <w:rFonts w:ascii="Times New Roman" w:hAnsi="Times New Roman"/>
          <w:i/>
        </w:rPr>
        <w:t xml:space="preserve"> tháng </w:t>
      </w:r>
      <w:r w:rsidR="00E6455C" w:rsidRPr="00095F96">
        <w:rPr>
          <w:rFonts w:ascii="Times New Roman" w:hAnsi="Times New Roman"/>
          <w:i/>
        </w:rPr>
        <w:t>2016 của Chính phủ quy định chi tiết một số điều và biện pháp thi hành Luật Ban hành văn bản quy phạm pháp luật</w:t>
      </w:r>
      <w:r w:rsidRPr="00095F96">
        <w:rPr>
          <w:rFonts w:ascii="Times New Roman" w:hAnsi="Times New Roman"/>
          <w:i/>
        </w:rPr>
        <w:t>;</w:t>
      </w:r>
    </w:p>
    <w:p w:rsidR="00A12781" w:rsidRPr="00095F96" w:rsidRDefault="00A12781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>Căn cứ Nghị định số 14/2017/NĐ-CP ngày 17</w:t>
      </w:r>
      <w:r w:rsidR="00295C11">
        <w:rPr>
          <w:rFonts w:ascii="Times New Roman" w:hAnsi="Times New Roman"/>
          <w:i/>
        </w:rPr>
        <w:t xml:space="preserve"> tháng 02 năm </w:t>
      </w:r>
      <w:r w:rsidRPr="00095F96">
        <w:rPr>
          <w:rFonts w:ascii="Times New Roman" w:hAnsi="Times New Roman"/>
          <w:i/>
        </w:rPr>
        <w:t xml:space="preserve">2017 của Chính phủ quy định chức năng, nhiệm vụ, quyền hạn và cơ cấu tổ chức của Bộ Lao động </w:t>
      </w:r>
      <w:r w:rsidR="00D80BD2" w:rsidRPr="00095F96">
        <w:rPr>
          <w:rFonts w:ascii="Times New Roman" w:hAnsi="Times New Roman"/>
          <w:i/>
        </w:rPr>
        <w:t>-</w:t>
      </w:r>
      <w:r w:rsidRPr="00095F96">
        <w:rPr>
          <w:rFonts w:ascii="Times New Roman" w:hAnsi="Times New Roman"/>
          <w:i/>
        </w:rPr>
        <w:t xml:space="preserve"> Thương binh và Xã hội;</w:t>
      </w:r>
    </w:p>
    <w:p w:rsidR="00714D11" w:rsidRPr="00095F96" w:rsidRDefault="00170C6A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>Căn cứ Quyết định số</w:t>
      </w:r>
      <w:r w:rsidR="00125EED" w:rsidRPr="00095F96">
        <w:rPr>
          <w:rFonts w:ascii="Times New Roman" w:hAnsi="Times New Roman"/>
          <w:i/>
        </w:rPr>
        <w:t xml:space="preserve"> </w:t>
      </w:r>
      <w:r w:rsidRPr="00095F96">
        <w:rPr>
          <w:rFonts w:ascii="Times New Roman" w:hAnsi="Times New Roman"/>
          <w:i/>
        </w:rPr>
        <w:t>18/QĐ-LĐTBXH ngày 10</w:t>
      </w:r>
      <w:r w:rsidR="00295C11">
        <w:rPr>
          <w:rFonts w:ascii="Times New Roman" w:hAnsi="Times New Roman"/>
          <w:i/>
        </w:rPr>
        <w:t xml:space="preserve"> tháng </w:t>
      </w:r>
      <w:r w:rsidRPr="00095F96">
        <w:rPr>
          <w:rFonts w:ascii="Times New Roman" w:hAnsi="Times New Roman"/>
          <w:i/>
        </w:rPr>
        <w:t>01</w:t>
      </w:r>
      <w:r w:rsidR="00295C11">
        <w:rPr>
          <w:rFonts w:ascii="Times New Roman" w:hAnsi="Times New Roman"/>
          <w:i/>
        </w:rPr>
        <w:t xml:space="preserve"> năm </w:t>
      </w:r>
      <w:r w:rsidRPr="00095F96">
        <w:rPr>
          <w:rFonts w:ascii="Times New Roman" w:hAnsi="Times New Roman"/>
          <w:i/>
        </w:rPr>
        <w:t>2022 của Bộ trưởng Bộ Lao động - Thương binh và Xã hội ban hành Kế hoạch hành động của ngành Lao động - Thương binh và Xã hội thực hiện Nghị quyết số 01/NQ-CP ngày 08</w:t>
      </w:r>
      <w:r w:rsidR="00295C11">
        <w:rPr>
          <w:rFonts w:ascii="Times New Roman" w:hAnsi="Times New Roman"/>
          <w:i/>
        </w:rPr>
        <w:t xml:space="preserve"> năm </w:t>
      </w:r>
      <w:r w:rsidRPr="00095F96">
        <w:rPr>
          <w:rFonts w:ascii="Times New Roman" w:hAnsi="Times New Roman"/>
          <w:i/>
        </w:rPr>
        <w:t>01</w:t>
      </w:r>
      <w:r w:rsidR="00295C11">
        <w:rPr>
          <w:rFonts w:ascii="Times New Roman" w:hAnsi="Times New Roman"/>
          <w:i/>
        </w:rPr>
        <w:t xml:space="preserve"> năm </w:t>
      </w:r>
      <w:r w:rsidRPr="00095F96">
        <w:rPr>
          <w:rFonts w:ascii="Times New Roman" w:hAnsi="Times New Roman"/>
          <w:i/>
        </w:rPr>
        <w:t>2022 của Chính phủ về nhiệm vụ, giải pháp chủ yếu thực hiện Kế hoạch phát triển kinh tế xã hội và dự toán ngân sách nhà nước năm 2022</w:t>
      </w:r>
      <w:r w:rsidR="00714D11" w:rsidRPr="00095F96">
        <w:rPr>
          <w:rFonts w:ascii="Times New Roman" w:hAnsi="Times New Roman"/>
          <w:i/>
        </w:rPr>
        <w:t>;</w:t>
      </w:r>
    </w:p>
    <w:p w:rsidR="00A12781" w:rsidRPr="00095F96" w:rsidRDefault="00A12781" w:rsidP="00811625">
      <w:pPr>
        <w:spacing w:before="120" w:after="120" w:line="380" w:lineRule="exact"/>
        <w:ind w:firstLine="720"/>
        <w:jc w:val="both"/>
        <w:rPr>
          <w:rFonts w:ascii="Times New Roman" w:hAnsi="Times New Roman"/>
          <w:i/>
        </w:rPr>
      </w:pPr>
      <w:r w:rsidRPr="00095F96">
        <w:rPr>
          <w:rFonts w:ascii="Times New Roman" w:hAnsi="Times New Roman"/>
          <w:i/>
        </w:rPr>
        <w:t>Theo đề nghị của Tổng cục trưởn</w:t>
      </w:r>
      <w:r w:rsidR="00D50793" w:rsidRPr="00095F96">
        <w:rPr>
          <w:rFonts w:ascii="Times New Roman" w:hAnsi="Times New Roman"/>
          <w:i/>
        </w:rPr>
        <w:t>g Tổng cục Giáo dục nghề nghiệp.</w:t>
      </w:r>
    </w:p>
    <w:p w:rsidR="00A12781" w:rsidRPr="00095F96" w:rsidRDefault="009A3349" w:rsidP="00811625">
      <w:pPr>
        <w:spacing w:before="240" w:after="240"/>
        <w:jc w:val="center"/>
        <w:rPr>
          <w:rFonts w:ascii="Times New Roman" w:hAnsi="Times New Roman"/>
          <w:b/>
        </w:rPr>
      </w:pPr>
      <w:r w:rsidRPr="00095F96">
        <w:rPr>
          <w:rFonts w:ascii="Times New Roman" w:hAnsi="Times New Roman"/>
          <w:b/>
        </w:rPr>
        <w:t>QUYẾT</w:t>
      </w:r>
      <w:r w:rsidR="00A12781" w:rsidRPr="00095F96">
        <w:rPr>
          <w:rFonts w:ascii="Times New Roman" w:hAnsi="Times New Roman"/>
          <w:b/>
        </w:rPr>
        <w:t xml:space="preserve"> ĐỊNH</w:t>
      </w:r>
      <w:r w:rsidRPr="00095F96">
        <w:rPr>
          <w:rFonts w:ascii="Times New Roman" w:hAnsi="Times New Roman"/>
          <w:b/>
        </w:rPr>
        <w:t>:</w:t>
      </w:r>
    </w:p>
    <w:p w:rsidR="00A12781" w:rsidRPr="000A37D7" w:rsidRDefault="00135A29" w:rsidP="00811625">
      <w:pPr>
        <w:spacing w:before="120" w:after="120" w:line="400" w:lineRule="exact"/>
        <w:ind w:firstLine="720"/>
        <w:jc w:val="both"/>
        <w:rPr>
          <w:rFonts w:ascii="Times New Roman" w:hAnsi="Times New Roman"/>
        </w:rPr>
      </w:pPr>
      <w:r w:rsidRPr="00095F96">
        <w:rPr>
          <w:rFonts w:ascii="Times New Roman" w:hAnsi="Times New Roman"/>
          <w:b/>
        </w:rPr>
        <w:t xml:space="preserve">Điều </w:t>
      </w:r>
      <w:r w:rsidR="009A3349" w:rsidRPr="00095F96">
        <w:rPr>
          <w:rFonts w:ascii="Times New Roman" w:hAnsi="Times New Roman"/>
          <w:b/>
        </w:rPr>
        <w:t>1.</w:t>
      </w:r>
      <w:r w:rsidR="009A3349" w:rsidRPr="00095F96">
        <w:rPr>
          <w:rFonts w:ascii="Times New Roman" w:hAnsi="Times New Roman"/>
        </w:rPr>
        <w:t xml:space="preserve"> Ban hành kèm theo Quyết đị</w:t>
      </w:r>
      <w:r w:rsidR="00B512EE" w:rsidRPr="00095F96">
        <w:rPr>
          <w:rFonts w:ascii="Times New Roman" w:hAnsi="Times New Roman"/>
        </w:rPr>
        <w:t>nh này Kế hoạch</w:t>
      </w:r>
      <w:r w:rsidR="00AA6FCD" w:rsidRPr="00095F96">
        <w:rPr>
          <w:rFonts w:ascii="Times New Roman" w:hAnsi="Times New Roman"/>
        </w:rPr>
        <w:t xml:space="preserve"> Sơ kết</w:t>
      </w:r>
      <w:r w:rsidR="00B512EE" w:rsidRPr="00095F96">
        <w:rPr>
          <w:rFonts w:ascii="Times New Roman" w:hAnsi="Times New Roman"/>
        </w:rPr>
        <w:t xml:space="preserve"> </w:t>
      </w:r>
      <w:r w:rsidR="00125EED" w:rsidRPr="00095F96">
        <w:rPr>
          <w:rFonts w:ascii="Times New Roman" w:hAnsi="Times New Roman"/>
        </w:rPr>
        <w:t>đánh giá</w:t>
      </w:r>
      <w:r w:rsidR="00B512EE" w:rsidRPr="00095F96">
        <w:rPr>
          <w:rFonts w:ascii="Times New Roman" w:hAnsi="Times New Roman"/>
        </w:rPr>
        <w:t xml:space="preserve"> </w:t>
      </w:r>
      <w:r w:rsidR="00AA6FCD" w:rsidRPr="00095F96">
        <w:rPr>
          <w:rFonts w:ascii="Times New Roman" w:hAnsi="Times New Roman"/>
        </w:rPr>
        <w:t>việc</w:t>
      </w:r>
      <w:r w:rsidR="00B26330" w:rsidRPr="00095F96">
        <w:rPr>
          <w:rFonts w:ascii="Times New Roman" w:hAnsi="Times New Roman"/>
        </w:rPr>
        <w:t xml:space="preserve"> </w:t>
      </w:r>
      <w:r w:rsidR="009A3349" w:rsidRPr="00095F96">
        <w:rPr>
          <w:rFonts w:ascii="Times New Roman" w:hAnsi="Times New Roman"/>
        </w:rPr>
        <w:t>thi hành</w:t>
      </w:r>
      <w:r w:rsidR="00B26330" w:rsidRPr="00095F96">
        <w:rPr>
          <w:rFonts w:ascii="Times New Roman" w:hAnsi="Times New Roman"/>
        </w:rPr>
        <w:t xml:space="preserve"> </w:t>
      </w:r>
      <w:r w:rsidR="00125EED" w:rsidRPr="00095F96">
        <w:rPr>
          <w:rFonts w:ascii="Times New Roman" w:hAnsi="Times New Roman"/>
        </w:rPr>
        <w:t>chính sách</w:t>
      </w:r>
      <w:r w:rsidR="00333468">
        <w:rPr>
          <w:rFonts w:ascii="Times New Roman" w:hAnsi="Times New Roman"/>
        </w:rPr>
        <w:t>,</w:t>
      </w:r>
      <w:r w:rsidR="00125EED" w:rsidRPr="00095F96">
        <w:rPr>
          <w:rFonts w:ascii="Times New Roman" w:hAnsi="Times New Roman"/>
        </w:rPr>
        <w:t xml:space="preserve"> pháp luật về g</w:t>
      </w:r>
      <w:r w:rsidR="009A3349" w:rsidRPr="00095F96">
        <w:rPr>
          <w:rFonts w:ascii="Times New Roman" w:hAnsi="Times New Roman"/>
        </w:rPr>
        <w:t>iáo dục nghề nghiệp</w:t>
      </w:r>
      <w:r w:rsidR="00AA6FCD" w:rsidRPr="00095F96">
        <w:rPr>
          <w:rFonts w:ascii="Times New Roman" w:hAnsi="Times New Roman"/>
        </w:rPr>
        <w:t xml:space="preserve"> kể từ </w:t>
      </w:r>
      <w:r w:rsidR="000A37D7" w:rsidRPr="000A37D7">
        <w:rPr>
          <w:rFonts w:ascii="Times New Roman" w:hAnsi="Times New Roman"/>
          <w:spacing w:val="-8"/>
          <w:szCs w:val="28"/>
        </w:rPr>
        <w:t>ngày 01 tháng 7 năm 2015 đến ngày 31 tháng 3 năm 2022</w:t>
      </w:r>
      <w:r w:rsidR="009A3349" w:rsidRPr="000A37D7">
        <w:rPr>
          <w:rFonts w:ascii="Times New Roman" w:hAnsi="Times New Roman"/>
        </w:rPr>
        <w:t>.</w:t>
      </w:r>
    </w:p>
    <w:p w:rsidR="009A3349" w:rsidRPr="00095F96" w:rsidRDefault="009A3349" w:rsidP="00811625">
      <w:pPr>
        <w:spacing w:before="120" w:after="120" w:line="400" w:lineRule="exact"/>
        <w:ind w:firstLine="720"/>
        <w:jc w:val="both"/>
        <w:rPr>
          <w:rFonts w:ascii="Times New Roman" w:hAnsi="Times New Roman"/>
        </w:rPr>
      </w:pPr>
      <w:r w:rsidRPr="00095F96">
        <w:rPr>
          <w:rFonts w:ascii="Times New Roman" w:hAnsi="Times New Roman"/>
          <w:b/>
        </w:rPr>
        <w:t>Điều 2.</w:t>
      </w:r>
      <w:r w:rsidRPr="00095F96">
        <w:rPr>
          <w:rFonts w:ascii="Times New Roman" w:hAnsi="Times New Roman"/>
        </w:rPr>
        <w:t xml:space="preserve"> Quyết định này có hiệu lực kể từ ngày ký.</w:t>
      </w:r>
    </w:p>
    <w:p w:rsidR="009A3349" w:rsidRPr="00095F96" w:rsidRDefault="009A3349" w:rsidP="00811625">
      <w:pPr>
        <w:spacing w:before="120" w:after="360" w:line="400" w:lineRule="exact"/>
        <w:ind w:firstLine="720"/>
        <w:jc w:val="both"/>
        <w:rPr>
          <w:rFonts w:ascii="Times New Roman" w:hAnsi="Times New Roman"/>
        </w:rPr>
      </w:pPr>
      <w:r w:rsidRPr="00095F96">
        <w:rPr>
          <w:rFonts w:ascii="Times New Roman" w:hAnsi="Times New Roman"/>
          <w:b/>
        </w:rPr>
        <w:lastRenderedPageBreak/>
        <w:t>Điều 3.</w:t>
      </w:r>
      <w:r w:rsidRPr="00095F96">
        <w:rPr>
          <w:rFonts w:ascii="Times New Roman" w:hAnsi="Times New Roman"/>
        </w:rPr>
        <w:t xml:space="preserve"> Chánh Văn phòng Bộ, Tổng cục trưởng Tổng cục Giáo dục nghề nghiệp, Vụ trưởng Vụ Kế hoạch - Tài chính và Thủ trưởng các đơn vị liên quan thuộc Bộ chịu trách nhiệm thi hành Quyết định này</w:t>
      </w:r>
      <w:r w:rsidR="00903C69" w:rsidRPr="00095F96">
        <w:rPr>
          <w:rFonts w:ascii="Times New Roman" w:hAnsi="Times New Roman"/>
        </w:rPr>
        <w:t>.</w:t>
      </w:r>
      <w:r w:rsidR="00ED299D">
        <w:rPr>
          <w:rFonts w:ascii="Times New Roman" w:hAnsi="Times New Roman"/>
        </w:rPr>
        <w:t>/.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6"/>
        <w:gridCol w:w="3898"/>
      </w:tblGrid>
      <w:tr w:rsidR="009A3349" w:rsidRPr="00095F96" w:rsidTr="00903C69">
        <w:trPr>
          <w:jc w:val="center"/>
        </w:trPr>
        <w:tc>
          <w:tcPr>
            <w:tcW w:w="5316" w:type="dxa"/>
          </w:tcPr>
          <w:p w:rsidR="009A3349" w:rsidRPr="00095F96" w:rsidRDefault="009A3349" w:rsidP="001D6140">
            <w:pPr>
              <w:rPr>
                <w:rFonts w:ascii="Times New Roman" w:hAnsi="Times New Roman"/>
                <w:b/>
                <w:i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b/>
                <w:i/>
                <w:sz w:val="22"/>
                <w:szCs w:val="26"/>
                <w:lang w:val="pt-BR"/>
              </w:rPr>
              <w:t>Nơi nhận:</w:t>
            </w:r>
          </w:p>
          <w:p w:rsidR="00903C69" w:rsidRPr="00095F96" w:rsidRDefault="009A3349" w:rsidP="001D6140">
            <w:pPr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 xml:space="preserve">- </w:t>
            </w:r>
            <w:r w:rsidR="006B0C3C" w:rsidRPr="00095F96">
              <w:rPr>
                <w:rFonts w:ascii="Times New Roman" w:hAnsi="Times New Roman"/>
                <w:sz w:val="22"/>
                <w:szCs w:val="26"/>
                <w:lang w:val="pt-BR"/>
              </w:rPr>
              <w:t>Như Điều 3</w:t>
            </w:r>
            <w:r w:rsidR="00903C69" w:rsidRPr="00095F96">
              <w:rPr>
                <w:rFonts w:ascii="Times New Roman" w:hAnsi="Times New Roman"/>
                <w:sz w:val="22"/>
                <w:szCs w:val="26"/>
                <w:lang w:val="pt-BR"/>
              </w:rPr>
              <w:t>;</w:t>
            </w:r>
          </w:p>
          <w:p w:rsidR="00125EED" w:rsidRPr="00095F96" w:rsidRDefault="00125EED" w:rsidP="001D6140">
            <w:pPr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>- Bộ trưởng (để báo cáo);</w:t>
            </w:r>
          </w:p>
          <w:p w:rsidR="00903C69" w:rsidRPr="00095F96" w:rsidRDefault="00903C69" w:rsidP="001D6140">
            <w:pPr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 xml:space="preserve">- Các Bộ, </w:t>
            </w:r>
            <w:r w:rsidR="000A37D7">
              <w:rPr>
                <w:rFonts w:ascii="Times New Roman" w:hAnsi="Times New Roman"/>
                <w:sz w:val="22"/>
                <w:szCs w:val="26"/>
                <w:lang w:val="pt-BR"/>
              </w:rPr>
              <w:t>c</w:t>
            </w: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>ơ quan ngang bộ (để phối hợp);</w:t>
            </w:r>
          </w:p>
          <w:p w:rsidR="00903C69" w:rsidRPr="00095F96" w:rsidRDefault="00903C69" w:rsidP="001D6140">
            <w:pPr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>- UBND các tỉnh, TP trực thuộc TW (để phối hợp);</w:t>
            </w:r>
          </w:p>
          <w:p w:rsidR="009A3349" w:rsidRPr="00095F96" w:rsidRDefault="009A3349" w:rsidP="001D6140">
            <w:pPr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 xml:space="preserve">- Sở LĐTBXH tỉnh, thành phố </w:t>
            </w:r>
            <w:r w:rsidRPr="00095F96">
              <w:rPr>
                <w:rFonts w:ascii="Times New Roman" w:hAnsi="Times New Roman"/>
                <w:sz w:val="22"/>
                <w:szCs w:val="26"/>
              </w:rPr>
              <w:t>(để thực hiện)</w:t>
            </w: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>;</w:t>
            </w:r>
          </w:p>
          <w:p w:rsidR="00903C69" w:rsidRPr="00095F96" w:rsidRDefault="000A37D7" w:rsidP="001D6140">
            <w:pPr>
              <w:jc w:val="both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pt-BR"/>
              </w:rPr>
              <w:t>- Công thông tin điện tử</w:t>
            </w:r>
            <w:r w:rsidR="00903C69" w:rsidRPr="00095F96">
              <w:rPr>
                <w:rFonts w:ascii="Times New Roman" w:hAnsi="Times New Roman"/>
                <w:sz w:val="22"/>
                <w:szCs w:val="26"/>
                <w:lang w:val="pt-BR"/>
              </w:rPr>
              <w:t xml:space="preserve"> Bộ LĐTBXH</w:t>
            </w:r>
            <w:r w:rsidR="00E6455C" w:rsidRPr="00095F96">
              <w:rPr>
                <w:rFonts w:ascii="Times New Roman" w:hAnsi="Times New Roman"/>
                <w:sz w:val="22"/>
                <w:szCs w:val="26"/>
                <w:lang w:val="pt-BR"/>
              </w:rPr>
              <w:t>;</w:t>
            </w:r>
          </w:p>
          <w:p w:rsidR="009A3349" w:rsidRPr="00095F96" w:rsidRDefault="00903C69" w:rsidP="001D6140">
            <w:pPr>
              <w:jc w:val="both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sz w:val="22"/>
                <w:szCs w:val="26"/>
                <w:lang w:val="pt-BR"/>
              </w:rPr>
              <w:t>- Lưu: VT, TCGDNN</w:t>
            </w:r>
            <w:r w:rsidR="009A3349" w:rsidRPr="00095F96">
              <w:rPr>
                <w:rFonts w:ascii="Times New Roman" w:hAnsi="Times New Roman"/>
                <w:sz w:val="22"/>
                <w:szCs w:val="26"/>
                <w:lang w:val="pt-BR"/>
              </w:rPr>
              <w:t>.</w:t>
            </w:r>
          </w:p>
        </w:tc>
        <w:tc>
          <w:tcPr>
            <w:tcW w:w="3898" w:type="dxa"/>
          </w:tcPr>
          <w:p w:rsidR="009A3349" w:rsidRPr="00095F96" w:rsidRDefault="006B0C3C" w:rsidP="001D614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KT. </w:t>
            </w:r>
            <w:r w:rsidR="009A3349" w:rsidRPr="00095F9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BỘ TRƯỞNG</w:t>
            </w:r>
          </w:p>
          <w:p w:rsidR="009A3349" w:rsidRPr="00095F96" w:rsidRDefault="006B0C3C" w:rsidP="001D614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TRƯỞNG</w:t>
            </w:r>
          </w:p>
          <w:p w:rsidR="009A3349" w:rsidRPr="00095F96" w:rsidRDefault="009A3349" w:rsidP="001D6140">
            <w:pPr>
              <w:jc w:val="center"/>
              <w:rPr>
                <w:rFonts w:ascii="Times New Roman" w:hAnsi="Times New Roman"/>
                <w:b/>
              </w:rPr>
            </w:pPr>
          </w:p>
          <w:p w:rsidR="009A3349" w:rsidRPr="00095F96" w:rsidRDefault="009A3349" w:rsidP="001D6140">
            <w:pPr>
              <w:jc w:val="center"/>
              <w:rPr>
                <w:rFonts w:ascii="Times New Roman" w:hAnsi="Times New Roman"/>
                <w:b/>
              </w:rPr>
            </w:pPr>
          </w:p>
          <w:p w:rsidR="009A3349" w:rsidRPr="00095F96" w:rsidRDefault="009A3349" w:rsidP="001D6140">
            <w:pPr>
              <w:rPr>
                <w:rFonts w:ascii="Times New Roman" w:hAnsi="Times New Roman"/>
                <w:b/>
              </w:rPr>
            </w:pPr>
          </w:p>
          <w:p w:rsidR="00903C69" w:rsidRPr="00095F96" w:rsidRDefault="00903C69" w:rsidP="001D6140">
            <w:pPr>
              <w:rPr>
                <w:rFonts w:ascii="Times New Roman" w:hAnsi="Times New Roman"/>
                <w:b/>
              </w:rPr>
            </w:pPr>
          </w:p>
          <w:p w:rsidR="00903C69" w:rsidRPr="00095F96" w:rsidRDefault="00903C69" w:rsidP="001D6140">
            <w:pPr>
              <w:rPr>
                <w:rFonts w:ascii="Times New Roman" w:hAnsi="Times New Roman"/>
                <w:b/>
              </w:rPr>
            </w:pPr>
          </w:p>
          <w:p w:rsidR="009A3349" w:rsidRPr="00095F96" w:rsidRDefault="006B0C3C" w:rsidP="001D614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6"/>
                <w:lang w:val="pt-BR"/>
              </w:rPr>
            </w:pPr>
            <w:r w:rsidRPr="00095F96">
              <w:rPr>
                <w:rFonts w:ascii="Times New Roman" w:hAnsi="Times New Roman"/>
                <w:b/>
              </w:rPr>
              <w:t>Lê Tấn Dũng</w:t>
            </w:r>
          </w:p>
        </w:tc>
      </w:tr>
    </w:tbl>
    <w:p w:rsidR="009A3349" w:rsidRPr="00095F96" w:rsidRDefault="009A3349" w:rsidP="003D1828">
      <w:pPr>
        <w:spacing w:before="120"/>
        <w:ind w:firstLine="709"/>
        <w:jc w:val="both"/>
        <w:rPr>
          <w:rFonts w:ascii="Times New Roman" w:hAnsi="Times New Roman"/>
        </w:rPr>
      </w:pPr>
    </w:p>
    <w:p w:rsidR="00E67568" w:rsidRPr="00095F96" w:rsidRDefault="00E67568" w:rsidP="005322B4">
      <w:pPr>
        <w:rPr>
          <w:rFonts w:ascii="Arial" w:hAnsi="Arial" w:cs="Arial"/>
          <w:sz w:val="2"/>
        </w:rPr>
      </w:pPr>
    </w:p>
    <w:sectPr w:rsidR="00E67568" w:rsidRPr="00095F96" w:rsidSect="0081162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51" w:rsidRDefault="00877751">
      <w:r>
        <w:separator/>
      </w:r>
    </w:p>
  </w:endnote>
  <w:endnote w:type="continuationSeparator" w:id="0">
    <w:p w:rsidR="00877751" w:rsidRDefault="008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40" w:rsidRDefault="001D6140" w:rsidP="001D6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40" w:rsidRDefault="001D6140" w:rsidP="001D61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40" w:rsidRDefault="001D6140" w:rsidP="00B55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51" w:rsidRDefault="00877751">
      <w:r>
        <w:separator/>
      </w:r>
    </w:p>
  </w:footnote>
  <w:footnote w:type="continuationSeparator" w:id="0">
    <w:p w:rsidR="00877751" w:rsidRDefault="0087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30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152F" w:rsidRDefault="001815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52F" w:rsidRDefault="00181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3C13"/>
    <w:multiLevelType w:val="hybridMultilevel"/>
    <w:tmpl w:val="CC3EFCCC"/>
    <w:lvl w:ilvl="0" w:tplc="74D8E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C313C"/>
    <w:multiLevelType w:val="hybridMultilevel"/>
    <w:tmpl w:val="7C60050C"/>
    <w:lvl w:ilvl="0" w:tplc="2B20BB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433D4D"/>
    <w:multiLevelType w:val="multilevel"/>
    <w:tmpl w:val="C1B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F4DAE"/>
    <w:multiLevelType w:val="multilevel"/>
    <w:tmpl w:val="80D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D"/>
    <w:rsid w:val="00015903"/>
    <w:rsid w:val="00016690"/>
    <w:rsid w:val="00016FEA"/>
    <w:rsid w:val="0003419E"/>
    <w:rsid w:val="000345CF"/>
    <w:rsid w:val="00052F7D"/>
    <w:rsid w:val="0007306F"/>
    <w:rsid w:val="00083FB3"/>
    <w:rsid w:val="00085B16"/>
    <w:rsid w:val="00095F96"/>
    <w:rsid w:val="000A219C"/>
    <w:rsid w:val="000A37D7"/>
    <w:rsid w:val="000B1DA5"/>
    <w:rsid w:val="000D7EC7"/>
    <w:rsid w:val="000E7032"/>
    <w:rsid w:val="00102301"/>
    <w:rsid w:val="00105F73"/>
    <w:rsid w:val="001173BD"/>
    <w:rsid w:val="00124965"/>
    <w:rsid w:val="00125EED"/>
    <w:rsid w:val="001339B9"/>
    <w:rsid w:val="00135A29"/>
    <w:rsid w:val="00146A6A"/>
    <w:rsid w:val="00153AAB"/>
    <w:rsid w:val="00163B20"/>
    <w:rsid w:val="00170C6A"/>
    <w:rsid w:val="00174209"/>
    <w:rsid w:val="00174D54"/>
    <w:rsid w:val="0018152F"/>
    <w:rsid w:val="001A2BD1"/>
    <w:rsid w:val="001B4F77"/>
    <w:rsid w:val="001D5F8B"/>
    <w:rsid w:val="001D6140"/>
    <w:rsid w:val="001E753C"/>
    <w:rsid w:val="00220D62"/>
    <w:rsid w:val="00240BBC"/>
    <w:rsid w:val="002504C5"/>
    <w:rsid w:val="00295C11"/>
    <w:rsid w:val="002A3734"/>
    <w:rsid w:val="002C346F"/>
    <w:rsid w:val="002E3F39"/>
    <w:rsid w:val="002E520F"/>
    <w:rsid w:val="002E58A0"/>
    <w:rsid w:val="002F4D38"/>
    <w:rsid w:val="00306898"/>
    <w:rsid w:val="003124E2"/>
    <w:rsid w:val="003171D2"/>
    <w:rsid w:val="00333468"/>
    <w:rsid w:val="00355274"/>
    <w:rsid w:val="00366384"/>
    <w:rsid w:val="00383C54"/>
    <w:rsid w:val="00396823"/>
    <w:rsid w:val="003D1828"/>
    <w:rsid w:val="003D4584"/>
    <w:rsid w:val="003D7558"/>
    <w:rsid w:val="003D76EE"/>
    <w:rsid w:val="003E7CA1"/>
    <w:rsid w:val="003F7240"/>
    <w:rsid w:val="00422986"/>
    <w:rsid w:val="0043408C"/>
    <w:rsid w:val="00437C6C"/>
    <w:rsid w:val="0045117F"/>
    <w:rsid w:val="004549AF"/>
    <w:rsid w:val="00476FE0"/>
    <w:rsid w:val="00482286"/>
    <w:rsid w:val="004933F1"/>
    <w:rsid w:val="004A4859"/>
    <w:rsid w:val="004C327A"/>
    <w:rsid w:val="004D2738"/>
    <w:rsid w:val="004F0DC8"/>
    <w:rsid w:val="004F2580"/>
    <w:rsid w:val="004F7B74"/>
    <w:rsid w:val="00505593"/>
    <w:rsid w:val="0052398B"/>
    <w:rsid w:val="005322B4"/>
    <w:rsid w:val="00572348"/>
    <w:rsid w:val="00577C43"/>
    <w:rsid w:val="005B11E5"/>
    <w:rsid w:val="005E2357"/>
    <w:rsid w:val="005E6D69"/>
    <w:rsid w:val="00610E4A"/>
    <w:rsid w:val="00627D2C"/>
    <w:rsid w:val="00641136"/>
    <w:rsid w:val="006447A6"/>
    <w:rsid w:val="00647EA9"/>
    <w:rsid w:val="0067075A"/>
    <w:rsid w:val="006803A5"/>
    <w:rsid w:val="00682661"/>
    <w:rsid w:val="006904C2"/>
    <w:rsid w:val="006A24C3"/>
    <w:rsid w:val="006B0C3C"/>
    <w:rsid w:val="006B2B28"/>
    <w:rsid w:val="006C257A"/>
    <w:rsid w:val="006E5147"/>
    <w:rsid w:val="006E5B37"/>
    <w:rsid w:val="006F1A80"/>
    <w:rsid w:val="006F1B5D"/>
    <w:rsid w:val="007148FF"/>
    <w:rsid w:val="00714D11"/>
    <w:rsid w:val="00725021"/>
    <w:rsid w:val="00726CB8"/>
    <w:rsid w:val="007404B3"/>
    <w:rsid w:val="00742C26"/>
    <w:rsid w:val="007650E7"/>
    <w:rsid w:val="00774649"/>
    <w:rsid w:val="007749FA"/>
    <w:rsid w:val="00784263"/>
    <w:rsid w:val="007A7359"/>
    <w:rsid w:val="007C5885"/>
    <w:rsid w:val="007D1279"/>
    <w:rsid w:val="007D635F"/>
    <w:rsid w:val="00803E6F"/>
    <w:rsid w:val="00811127"/>
    <w:rsid w:val="00811625"/>
    <w:rsid w:val="008238B1"/>
    <w:rsid w:val="00827D43"/>
    <w:rsid w:val="00855054"/>
    <w:rsid w:val="00877751"/>
    <w:rsid w:val="00882595"/>
    <w:rsid w:val="008A4F61"/>
    <w:rsid w:val="008A66B5"/>
    <w:rsid w:val="008C5AB9"/>
    <w:rsid w:val="008D26A9"/>
    <w:rsid w:val="008E6847"/>
    <w:rsid w:val="008F3680"/>
    <w:rsid w:val="00903C69"/>
    <w:rsid w:val="0092494A"/>
    <w:rsid w:val="00925BA2"/>
    <w:rsid w:val="009331CB"/>
    <w:rsid w:val="00980E94"/>
    <w:rsid w:val="009A3349"/>
    <w:rsid w:val="009B202C"/>
    <w:rsid w:val="009B26C6"/>
    <w:rsid w:val="009D5620"/>
    <w:rsid w:val="009E3F03"/>
    <w:rsid w:val="00A06728"/>
    <w:rsid w:val="00A12781"/>
    <w:rsid w:val="00A127B8"/>
    <w:rsid w:val="00A1406C"/>
    <w:rsid w:val="00A25D4D"/>
    <w:rsid w:val="00A30CDF"/>
    <w:rsid w:val="00A422BE"/>
    <w:rsid w:val="00A51F8D"/>
    <w:rsid w:val="00A526E0"/>
    <w:rsid w:val="00A61523"/>
    <w:rsid w:val="00A61ED1"/>
    <w:rsid w:val="00A73521"/>
    <w:rsid w:val="00A7660A"/>
    <w:rsid w:val="00A859D6"/>
    <w:rsid w:val="00AA6FCD"/>
    <w:rsid w:val="00AD5E5D"/>
    <w:rsid w:val="00AE179A"/>
    <w:rsid w:val="00AF13A1"/>
    <w:rsid w:val="00AF4DE9"/>
    <w:rsid w:val="00B10B77"/>
    <w:rsid w:val="00B13541"/>
    <w:rsid w:val="00B21BBF"/>
    <w:rsid w:val="00B26330"/>
    <w:rsid w:val="00B34863"/>
    <w:rsid w:val="00B512EE"/>
    <w:rsid w:val="00B54427"/>
    <w:rsid w:val="00B55FB6"/>
    <w:rsid w:val="00B62ECF"/>
    <w:rsid w:val="00B710BB"/>
    <w:rsid w:val="00B818C2"/>
    <w:rsid w:val="00B85047"/>
    <w:rsid w:val="00B860B2"/>
    <w:rsid w:val="00BC5129"/>
    <w:rsid w:val="00BC770A"/>
    <w:rsid w:val="00BC7763"/>
    <w:rsid w:val="00C20C85"/>
    <w:rsid w:val="00C2117C"/>
    <w:rsid w:val="00C23F21"/>
    <w:rsid w:val="00C81901"/>
    <w:rsid w:val="00C867F1"/>
    <w:rsid w:val="00CA0B01"/>
    <w:rsid w:val="00CA3B2A"/>
    <w:rsid w:val="00CD48D2"/>
    <w:rsid w:val="00CE5745"/>
    <w:rsid w:val="00CE60F1"/>
    <w:rsid w:val="00CF0EED"/>
    <w:rsid w:val="00D05152"/>
    <w:rsid w:val="00D43D66"/>
    <w:rsid w:val="00D50793"/>
    <w:rsid w:val="00D66A8E"/>
    <w:rsid w:val="00D806F3"/>
    <w:rsid w:val="00D80BD2"/>
    <w:rsid w:val="00D82364"/>
    <w:rsid w:val="00D82F1F"/>
    <w:rsid w:val="00D960B3"/>
    <w:rsid w:val="00DB2BD5"/>
    <w:rsid w:val="00DB53F9"/>
    <w:rsid w:val="00DB7850"/>
    <w:rsid w:val="00DC1628"/>
    <w:rsid w:val="00DC3CC3"/>
    <w:rsid w:val="00DC7513"/>
    <w:rsid w:val="00DE00A9"/>
    <w:rsid w:val="00DF01FD"/>
    <w:rsid w:val="00DF1038"/>
    <w:rsid w:val="00E041FA"/>
    <w:rsid w:val="00E125D7"/>
    <w:rsid w:val="00E13855"/>
    <w:rsid w:val="00E35F71"/>
    <w:rsid w:val="00E423C8"/>
    <w:rsid w:val="00E60E40"/>
    <w:rsid w:val="00E62A4D"/>
    <w:rsid w:val="00E6455C"/>
    <w:rsid w:val="00E67568"/>
    <w:rsid w:val="00E735AB"/>
    <w:rsid w:val="00E776CB"/>
    <w:rsid w:val="00E83B62"/>
    <w:rsid w:val="00EA34CD"/>
    <w:rsid w:val="00EA4798"/>
    <w:rsid w:val="00EA5525"/>
    <w:rsid w:val="00EC7D8E"/>
    <w:rsid w:val="00ED299D"/>
    <w:rsid w:val="00ED2A87"/>
    <w:rsid w:val="00F00943"/>
    <w:rsid w:val="00F02F4F"/>
    <w:rsid w:val="00F1676A"/>
    <w:rsid w:val="00F20E72"/>
    <w:rsid w:val="00F24418"/>
    <w:rsid w:val="00F33591"/>
    <w:rsid w:val="00F765F5"/>
    <w:rsid w:val="00F95A30"/>
    <w:rsid w:val="00FA6429"/>
    <w:rsid w:val="00FB183D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3115D-D774-4659-8DD7-ED9AD98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4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2A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2A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E62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2A4D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62A4D"/>
  </w:style>
  <w:style w:type="paragraph" w:styleId="ListParagraph">
    <w:name w:val="List Paragraph"/>
    <w:basedOn w:val="Normal"/>
    <w:uiPriority w:val="34"/>
    <w:qFormat/>
    <w:rsid w:val="00E62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B6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A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2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60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">
    <w:name w:val="breadcrumb"/>
    <w:basedOn w:val="DefaultParagraphFont"/>
    <w:rsid w:val="00CE60F1"/>
  </w:style>
  <w:style w:type="character" w:customStyle="1" w:styleId="given-name">
    <w:name w:val="given-name"/>
    <w:basedOn w:val="DefaultParagraphFont"/>
    <w:rsid w:val="00CE60F1"/>
  </w:style>
  <w:style w:type="character" w:customStyle="1" w:styleId="postviewcount">
    <w:name w:val="postviewcount"/>
    <w:basedOn w:val="DefaultParagraphFont"/>
    <w:rsid w:val="00CE60F1"/>
  </w:style>
  <w:style w:type="character" w:styleId="Strong">
    <w:name w:val="Strong"/>
    <w:basedOn w:val="DefaultParagraphFont"/>
    <w:uiPriority w:val="22"/>
    <w:qFormat/>
    <w:rsid w:val="00CE60F1"/>
    <w:rPr>
      <w:b/>
      <w:bCs/>
    </w:rPr>
  </w:style>
  <w:style w:type="character" w:styleId="Emphasis">
    <w:name w:val="Emphasis"/>
    <w:basedOn w:val="DefaultParagraphFont"/>
    <w:uiPriority w:val="20"/>
    <w:qFormat/>
    <w:rsid w:val="00CE60F1"/>
    <w:rPr>
      <w:i/>
      <w:iCs/>
    </w:rPr>
  </w:style>
  <w:style w:type="paragraph" w:styleId="FootnoteText">
    <w:name w:val="footnote text"/>
    <w:aliases w:val="single space,Footnote Text Char Char Char,Footnote Text Char Char Char1,Footnote Text Char Char Char2 Char,Footnote Text Char Char Char1 Char,Footnote Text Char Char,F-t,footnote text Char,single space Char Cha,ft,Car,footnote text,fn,f"/>
    <w:basedOn w:val="Normal"/>
    <w:link w:val="FootnoteTextChar"/>
    <w:unhideWhenUsed/>
    <w:qFormat/>
    <w:rsid w:val="000B1DA5"/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Footnote Text Char Char Char Char,Footnote Text Char Char Char1 Char1,Footnote Text Char Char Char2 Char Char,Footnote Text Char Char Char1 Char Char,Footnote Text Char Char Char2,F-t Char,footnote text Char Char"/>
    <w:basedOn w:val="DefaultParagraphFont"/>
    <w:link w:val="FootnoteText"/>
    <w:rsid w:val="000B1DA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nhideWhenUsed/>
    <w:rsid w:val="000B1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926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35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E59DDD5-6998-4FB0-87F1-D991868530CD}"/>
</file>

<file path=customXml/itemProps2.xml><?xml version="1.0" encoding="utf-8"?>
<ds:datastoreItem xmlns:ds="http://schemas.openxmlformats.org/officeDocument/2006/customXml" ds:itemID="{6B8CDCD9-45A0-4E8C-900E-D9FB3B1726EF}"/>
</file>

<file path=customXml/itemProps3.xml><?xml version="1.0" encoding="utf-8"?>
<ds:datastoreItem xmlns:ds="http://schemas.openxmlformats.org/officeDocument/2006/customXml" ds:itemID="{ECD70DDE-0160-4287-BEFF-C07C0BF402D5}"/>
</file>

<file path=customXml/itemProps4.xml><?xml version="1.0" encoding="utf-8"?>
<ds:datastoreItem xmlns:ds="http://schemas.openxmlformats.org/officeDocument/2006/customXml" ds:itemID="{3B81AA73-BB85-4577-A045-28760450F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AutoBVT</cp:lastModifiedBy>
  <cp:revision>2</cp:revision>
  <cp:lastPrinted>2022-04-07T01:46:00Z</cp:lastPrinted>
  <dcterms:created xsi:type="dcterms:W3CDTF">2022-05-23T01:35:00Z</dcterms:created>
  <dcterms:modified xsi:type="dcterms:W3CDTF">2022-05-23T01:35:00Z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